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LPh-8-Pflichten-Checkliste: 16 Grundleistungen, vier Phasen, ein Nachweis je Pflicht</w:t>
      </w:r>
    </w:p>
    <w:p>
      <w:pPr>
        <w:spacing w:after="240"/>
      </w:pPr>
      <w:r>
        <w:rPr>
          <w:color w:val="666666"/>
          <w:sz w:val="16"/>
          <w:szCs w:val="16"/>
        </w:rPr>
        <w:t xml:space="preserve">Open Experience GmbH · Stand: 8. September 2026 · Online-Fassung mit Erläuterungen: https://openexperience.de/de/wissen/lph-8-checkliste/</w:t>
      </w:r>
    </w:p>
    <w:p>
      <w:pPr>
        <w:spacing w:after="240"/>
      </w:pPr>
      <w:r>
        <w:t xml:space="preserve">Projekt: ______________________________</w:t>
      </w:r>
      <w:r>
        <w:t xml:space="preserve">Leistungsphase: 8 — Objektüberwachung (HOAI)</w:t>
      </w:r>
      <w:r>
        <w:t xml:space="preserve">Verantwortlich: ____________________</w:t>
      </w:r>
      <w:r>
        <w:t xml:space="preserve">Datum: ____________</w:t>
      </w:r>
    </w:p>
    <w:p>
      <w:pPr>
        <w:spacing w:after="200"/>
      </w:pPr>
      <w:r>
        <w:t xml:space="preserve">Die LPh-8-Pflichten-Checkliste ordnet die sechzehn Grundleistungen der Leistungsphase 8 nach HOAI (Anlage 10.1, Buchstaben a bis p) den vier Phasen eines Bauprojekts zu — Baubeginn, laufende Ausführung, Abnahme und die Zeit danach. Zu jeder Pflicht nennt sie die konkrete Handlung, den Nachweis, der dafür vorliegen muss, und den Rhythmus, in dem die Zeile wieder fällig wird. Sie ist für Objektüberwacher, Bauleiter und Bauherrenvertreter gedacht, die ihre Leistung nicht nur erbringen, sondern im Streitfall belegen müssen.</w:t>
      </w:r>
    </w:p>
    <w:p>
      <w:pPr>
        <w:pStyle w:val="Heading2"/>
      </w:pPr>
      <w:r>
        <w:t xml:space="preserve">So arbeiten Sie mit der Checkliste</w:t>
      </w:r>
    </w:p>
    <w:p>
      <w:pPr>
        <w:pStyle w:val="ListParagraph"/>
        <w:numPr>
          <w:ilvl w:val="0"/>
          <w:numId w:val="1"/>
        </w:numPr>
      </w:pPr>
      <w:r>
        <w:rPr>
          <w:b/>
          <w:bCs/>
        </w:rPr>
        <w:t xml:space="preserve">Einmal je Projekt anlegen:</w:t>
      </w:r>
      <w:r>
        <w:t xml:space="preserve">Projekt, Leistungsphase und verantwortliche Person in die Kopfzeile eintragen. Sie ist bewusst leer — ein Beispieleintrag hätte hier keinen Wert.</w:t>
      </w:r>
    </w:p>
    <w:p>
      <w:pPr>
        <w:pStyle w:val="ListParagraph"/>
        <w:numPr>
          <w:ilvl w:val="0"/>
          <w:numId w:val="1"/>
        </w:numPr>
      </w:pPr>
      <w:r>
        <w:rPr>
          <w:b/>
          <w:bCs/>
        </w:rPr>
        <w:t xml:space="preserve">Die Nachweis-Spalte ist der Kern:</w:t>
      </w:r>
      <w:r>
        <w:t xml:space="preserve">Nicht das Häkchen zählt, sondern das Dokument dahinter. Wo der Nachweis fehlt, ist die Pflicht im Streit nicht erbracht — unabhängig davon, wie oft Sie auf der Baustelle waren.</w:t>
      </w:r>
    </w:p>
    <w:p>
      <w:pPr>
        <w:pStyle w:val="ListParagraph"/>
        <w:numPr>
          <w:ilvl w:val="0"/>
          <w:numId w:val="1"/>
        </w:numPr>
      </w:pPr>
      <w:r>
        <w:rPr>
          <w:b/>
          <w:bCs/>
        </w:rPr>
        <w:t xml:space="preserve">Rhythmus einhalten:</w:t>
      </w:r>
      <w:r>
        <w:t xml:space="preserve">„je Bautag", „je Begehung", „einmalig": Die letzte Spalte sagt, wann eine Zeile wieder fällig wird. Einmal abgehakt heißt selten erledigt.</w:t>
      </w:r>
    </w:p>
    <w:p>
      <w:pPr>
        <w:pStyle w:val="ListParagraph"/>
        <w:numPr>
          <w:ilvl w:val="0"/>
          <w:numId w:val="1"/>
        </w:numPr>
      </w:pPr>
      <w:r>
        <w:rPr>
          <w:b/>
          <w:bCs/>
        </w:rPr>
        <w:t xml:space="preserve">Streichen statt leer lassen:</w:t>
      </w:r>
      <w:r>
        <w:t xml:space="preserve">Nicht jede Grundleistung fällt in jedem Projekt an — Buchstabe b (Tragwerke mit geringen Planungsanforderungen) und l (öffentlich-rechtliche Abnahmen) hängen vom Objekt ab. Eine gestrichene Zeile ist eine Entscheidung, eine leere ein Versäumnis.</w:t>
      </w:r>
    </w:p>
    <w:p>
      <w:pPr>
        <w:pBdr>
          <w:left w:val="single" w:color="EE7F00" w:sz="18" w:space="8"/>
        </w:pBdr>
        <w:spacing w:after="160" w:before="160"/>
      </w:pPr>
      <w:r>
        <w:rPr>
          <w:i/>
          <w:iCs/>
        </w:rPr>
        <w:t xml:space="preserve">Ein Häkchen ohne Nachweis ist eine Behauptung. Ein Nachweis ohne Häkchen ist trotzdem ein Nachweis.</w:t>
      </w:r>
    </w:p>
    <w:p>
      <w:pPr>
        <w:pStyle w:val="Heading2"/>
        <w:pageBreakBefore/>
      </w:pPr>
      <w:r>
        <w:t xml:space="preserve">Phase 1 — zum Baubeginn</w:t>
      </w:r>
    </w:p>
    <w:p>
      <w:pPr>
        <w:spacing w:after="160"/>
      </w:pPr>
      <w:r>
        <w:rPr>
          <w:color w:val="444444"/>
        </w:rPr>
        <w:t xml:space="preserve">Einmalige Festlegungen, die jede spätere Zeile tragen. Was hier fehlt, lässt sich später nicht nachholen.</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Erledigt</w:t>
            </w:r>
          </w:p>
        </w:tc>
        <w:tc>
          <w:tcPr>
            <w:tcW w:type="dxa" w:w="2900"/>
            <w:shd w:fill="F2F2F2" w:color="auto" w:val="clear"/>
            <w:tcMar>
              <w:top w:type="dxa" w:w="60"/>
              <w:left w:type="dxa" w:w="90"/>
              <w:bottom w:type="dxa" w:w="60"/>
              <w:right w:type="dxa" w:w="90"/>
            </w:tcMar>
          </w:tcPr>
          <w:p>
            <w:pPr>
              <w:jc w:val="left"/>
            </w:pPr>
            <w:r>
              <w:rPr>
                <w:b/>
                <w:bCs/>
                <w:sz w:val="15"/>
                <w:szCs w:val="15"/>
              </w:rPr>
              <w:t xml:space="preserve">Pflicht (HOAI Anlage 10.1)</w:t>
            </w:r>
          </w:p>
        </w:tc>
        <w:tc>
          <w:tcPr>
            <w:tcW w:type="dxa" w:w="5200"/>
            <w:shd w:fill="F2F2F2" w:color="auto" w:val="clear"/>
            <w:tcMar>
              <w:top w:type="dxa" w:w="60"/>
              <w:left w:type="dxa" w:w="90"/>
              <w:bottom w:type="dxa" w:w="60"/>
              <w:right w:type="dxa" w:w="90"/>
            </w:tcMar>
          </w:tcPr>
          <w:p>
            <w:pPr>
              <w:jc w:val="left"/>
            </w:pPr>
            <w:r>
              <w:rPr>
                <w:b/>
                <w:bCs/>
                <w:sz w:val="15"/>
                <w:szCs w:val="15"/>
              </w:rPr>
              <w:t xml:space="preserve">Was zu tun ist</w:t>
            </w:r>
          </w:p>
        </w:tc>
        <w:tc>
          <w:tcPr>
            <w:tcW w:type="dxa" w:w="4300"/>
            <w:shd w:fill="F2F2F2" w:color="auto" w:val="clear"/>
            <w:tcMar>
              <w:top w:type="dxa" w:w="60"/>
              <w:left w:type="dxa" w:w="90"/>
              <w:bottom w:type="dxa" w:w="60"/>
              <w:right w:type="dxa" w:w="90"/>
            </w:tcMar>
          </w:tcPr>
          <w:p>
            <w:pPr>
              <w:jc w:val="left"/>
            </w:pPr>
            <w:r>
              <w:rPr>
                <w:b/>
                <w:bCs/>
                <w:sz w:val="15"/>
                <w:szCs w:val="15"/>
              </w:rPr>
              <w:t xml:space="preserve">Nachweis</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Rhythmus</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Ausführung überwachen</w:t>
            </w:r>
          </w:p>
        </w:tc>
        <w:tc>
          <w:tcPr>
            <w:tcW w:type="dxa" w:w="5200"/>
            <w:tcMar>
              <w:top w:type="dxa" w:w="60"/>
              <w:left w:type="dxa" w:w="90"/>
              <w:bottom w:type="dxa" w:w="60"/>
              <w:right w:type="dxa" w:w="90"/>
            </w:tcMar>
          </w:tcPr>
          <w:p>
            <w:pPr>
              <w:jc w:val="left"/>
            </w:pPr>
            <w:r>
              <w:rPr>
                <w:b w:val="false"/>
                <w:bCs w:val="false"/>
                <w:sz w:val="17"/>
                <w:szCs w:val="17"/>
              </w:rPr>
              <w:t xml:space="preserve">Prüfgrundlagen zusammenstellen: Genehmigung mit Auflagen, Bauverträge, freigegebene Ausführungsunterlagen je Gewerk, einschlägige Vorschriften und Regeln der Technik</w:t>
            </w:r>
          </w:p>
        </w:tc>
        <w:tc>
          <w:tcPr>
            <w:tcW w:type="dxa" w:w="4300"/>
            <w:tcMar>
              <w:top w:type="dxa" w:w="60"/>
              <w:left w:type="dxa" w:w="90"/>
              <w:bottom w:type="dxa" w:w="60"/>
              <w:right w:type="dxa" w:w="90"/>
            </w:tcMar>
          </w:tcPr>
          <w:p>
            <w:pPr>
              <w:jc w:val="left"/>
            </w:pPr>
            <w:r>
              <w:rPr>
                <w:b w:val="false"/>
                <w:bCs w:val="false"/>
                <w:sz w:val="17"/>
                <w:szCs w:val="17"/>
              </w:rPr>
              <w:t xml:space="preserve">Planliste mit Index und Freigabedatum; Auflagenliste aus der Genehmigung</w:t>
            </w:r>
          </w:p>
        </w:tc>
        <w:tc>
          <w:tcPr>
            <w:tcW w:type="dxa" w:w="1978"/>
            <w:tcMar>
              <w:top w:type="dxa" w:w="60"/>
              <w:left w:type="dxa" w:w="90"/>
              <w:bottom w:type="dxa" w:w="60"/>
              <w:right w:type="dxa" w:w="90"/>
            </w:tcMar>
          </w:tcPr>
          <w:p>
            <w:pPr>
              <w:jc w:val="left"/>
            </w:pPr>
            <w:r>
              <w:rPr>
                <w:b w:val="false"/>
                <w:bCs w:val="false"/>
                <w:sz w:val="17"/>
                <w:szCs w:val="17"/>
              </w:rPr>
              <w:t xml:space="preserve">einmalig, bei jedem Planwechsel fortschreiben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b — Tragwerke mit geringen Planungsanforderungen</w:t>
            </w:r>
          </w:p>
        </w:tc>
        <w:tc>
          <w:tcPr>
            <w:tcW w:type="dxa" w:w="5200"/>
            <w:tcMar>
              <w:top w:type="dxa" w:w="60"/>
              <w:left w:type="dxa" w:w="90"/>
              <w:bottom w:type="dxa" w:w="60"/>
              <w:right w:type="dxa" w:w="90"/>
            </w:tcMar>
          </w:tcPr>
          <w:p>
            <w:pPr>
              <w:jc w:val="left"/>
            </w:pPr>
            <w:r>
              <w:rPr>
                <w:b w:val="false"/>
                <w:bCs w:val="false"/>
                <w:sz w:val="17"/>
                <w:szCs w:val="17"/>
              </w:rPr>
              <w:t xml:space="preserve">Klären, welche Bauteile des Standsicherheitsnachweises die Objektüberwachung selbst auf Übereinstimmung prüft</w:t>
            </w:r>
          </w:p>
        </w:tc>
        <w:tc>
          <w:tcPr>
            <w:tcW w:type="dxa" w:w="4300"/>
            <w:tcMar>
              <w:top w:type="dxa" w:w="60"/>
              <w:left w:type="dxa" w:w="90"/>
              <w:bottom w:type="dxa" w:w="60"/>
              <w:right w:type="dxa" w:w="90"/>
            </w:tcMar>
          </w:tcPr>
          <w:p>
            <w:pPr>
              <w:jc w:val="left"/>
            </w:pPr>
            <w:r>
              <w:rPr>
                <w:b w:val="false"/>
                <w:bCs w:val="false"/>
                <w:sz w:val="17"/>
                <w:szCs w:val="17"/>
              </w:rPr>
              <w:t xml:space="preserve">Vermerk der betroffenen Bauteile; Standsicherheitsnachweis in der Akte</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c — Beteiligte koordinieren</w:t>
            </w:r>
          </w:p>
        </w:tc>
        <w:tc>
          <w:tcPr>
            <w:tcW w:type="dxa" w:w="5200"/>
            <w:tcMar>
              <w:top w:type="dxa" w:w="60"/>
              <w:left w:type="dxa" w:w="90"/>
              <w:bottom w:type="dxa" w:w="60"/>
              <w:right w:type="dxa" w:w="90"/>
            </w:tcMar>
          </w:tcPr>
          <w:p>
            <w:pPr>
              <w:jc w:val="left"/>
            </w:pPr>
            <w:r>
              <w:rPr>
                <w:b w:val="false"/>
                <w:bCs w:val="false"/>
                <w:sz w:val="17"/>
                <w:szCs w:val="17"/>
              </w:rPr>
              <w:t xml:space="preserve">Beteiligtenliste anlegen: Auftraggeber, Fachplaner, ausführende Unternehmen, Behörden — mit Zuständigkeit, Vertretung und Erreichbarkeit</w:t>
            </w:r>
          </w:p>
        </w:tc>
        <w:tc>
          <w:tcPr>
            <w:tcW w:type="dxa" w:w="4300"/>
            <w:tcMar>
              <w:top w:type="dxa" w:w="60"/>
              <w:left w:type="dxa" w:w="90"/>
              <w:bottom w:type="dxa" w:w="60"/>
              <w:right w:type="dxa" w:w="90"/>
            </w:tcMar>
          </w:tcPr>
          <w:p>
            <w:pPr>
              <w:jc w:val="left"/>
            </w:pPr>
            <w:r>
              <w:rPr>
                <w:b w:val="false"/>
                <w:bCs w:val="false"/>
                <w:sz w:val="17"/>
                <w:szCs w:val="17"/>
              </w:rPr>
              <w:t xml:space="preserve">Beteiligtenliste mit Stand; Verteilerliste</w:t>
            </w:r>
          </w:p>
        </w:tc>
        <w:tc>
          <w:tcPr>
            <w:tcW w:type="dxa" w:w="1978"/>
            <w:tcMar>
              <w:top w:type="dxa" w:w="60"/>
              <w:left w:type="dxa" w:w="90"/>
              <w:bottom w:type="dxa" w:w="60"/>
              <w:right w:type="dxa" w:w="90"/>
            </w:tcMar>
          </w:tcPr>
          <w:p>
            <w:pPr>
              <w:jc w:val="left"/>
            </w:pPr>
            <w:r>
              <w:rPr>
                <w:b w:val="false"/>
                <w:bCs w:val="false"/>
                <w:sz w:val="17"/>
                <w:szCs w:val="17"/>
              </w:rPr>
              <w:t xml:space="preserve">einmalig, laufend pflegen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d — Terminplan aufstellen</w:t>
            </w:r>
          </w:p>
        </w:tc>
        <w:tc>
          <w:tcPr>
            <w:tcW w:type="dxa" w:w="5200"/>
            <w:tcMar>
              <w:top w:type="dxa" w:w="60"/>
              <w:left w:type="dxa" w:w="90"/>
              <w:bottom w:type="dxa" w:w="60"/>
              <w:right w:type="dxa" w:w="90"/>
            </w:tcMar>
          </w:tcPr>
          <w:p>
            <w:pPr>
              <w:jc w:val="left"/>
            </w:pPr>
            <w:r>
              <w:rPr>
                <w:b w:val="false"/>
                <w:bCs w:val="false"/>
                <w:sz w:val="17"/>
                <w:szCs w:val="17"/>
              </w:rPr>
              <w:t xml:space="preserve">Terminplan als Balkendiagramm mit Meilensteinen und Abhängigkeiten der Gewerke aufstellen</w:t>
            </w:r>
          </w:p>
        </w:tc>
        <w:tc>
          <w:tcPr>
            <w:tcW w:type="dxa" w:w="4300"/>
            <w:tcMar>
              <w:top w:type="dxa" w:w="60"/>
              <w:left w:type="dxa" w:w="90"/>
              <w:bottom w:type="dxa" w:w="60"/>
              <w:right w:type="dxa" w:w="90"/>
            </w:tcMar>
          </w:tcPr>
          <w:p>
            <w:pPr>
              <w:jc w:val="left"/>
            </w:pPr>
            <w:r>
              <w:rPr>
                <w:b w:val="false"/>
                <w:bCs w:val="false"/>
                <w:sz w:val="17"/>
                <w:szCs w:val="17"/>
              </w:rPr>
              <w:t xml:space="preserve">Terminplan mit Datum und Index</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e — Bautagebuch einrichten</w:t>
            </w:r>
          </w:p>
        </w:tc>
        <w:tc>
          <w:tcPr>
            <w:tcW w:type="dxa" w:w="5200"/>
            <w:tcMar>
              <w:top w:type="dxa" w:w="60"/>
              <w:left w:type="dxa" w:w="90"/>
              <w:bottom w:type="dxa" w:w="60"/>
              <w:right w:type="dxa" w:w="90"/>
            </w:tcMar>
          </w:tcPr>
          <w:p>
            <w:pPr>
              <w:jc w:val="left"/>
            </w:pPr>
            <w:r>
              <w:rPr>
                <w:b w:val="false"/>
                <w:bCs w:val="false"/>
                <w:sz w:val="17"/>
                <w:szCs w:val="17"/>
              </w:rPr>
              <w:t xml:space="preserve">Dokumentationsroutine festlegen: wer erfasst was, womit, bis wann; Tagesberichtstyp und Verteiler bestimmen</w:t>
            </w:r>
          </w:p>
        </w:tc>
        <w:tc>
          <w:tcPr>
            <w:tcW w:type="dxa" w:w="4300"/>
            <w:tcMar>
              <w:top w:type="dxa" w:w="60"/>
              <w:left w:type="dxa" w:w="90"/>
              <w:bottom w:type="dxa" w:w="60"/>
              <w:right w:type="dxa" w:w="90"/>
            </w:tcMar>
          </w:tcPr>
          <w:p>
            <w:pPr>
              <w:jc w:val="left"/>
            </w:pPr>
            <w:r>
              <w:rPr>
                <w:b w:val="false"/>
                <w:bCs w:val="false"/>
                <w:sz w:val="17"/>
                <w:szCs w:val="17"/>
              </w:rPr>
              <w:t xml:space="preserve">Protokoll der Bauanlaufbesprechung mit der Festlegung</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Verjährungsfristen vorbereiten</w:t>
            </w:r>
          </w:p>
        </w:tc>
        <w:tc>
          <w:tcPr>
            <w:tcW w:type="dxa" w:w="5200"/>
            <w:tcMar>
              <w:top w:type="dxa" w:w="60"/>
              <w:left w:type="dxa" w:w="90"/>
              <w:bottom w:type="dxa" w:w="60"/>
              <w:right w:type="dxa" w:w="90"/>
            </w:tcMar>
          </w:tcPr>
          <w:p>
            <w:pPr>
              <w:jc w:val="left"/>
            </w:pPr>
            <w:r>
              <w:rPr>
                <w:b w:val="false"/>
                <w:bCs w:val="false"/>
                <w:sz w:val="17"/>
                <w:szCs w:val="17"/>
              </w:rPr>
              <w:t xml:space="preserve">Je Auftrag festhalten: Vertragsgrundlage (VOB/B oder BGB), vereinbarte Verjährungsfrist, Sicherheiten</w:t>
            </w:r>
          </w:p>
        </w:tc>
        <w:tc>
          <w:tcPr>
            <w:tcW w:type="dxa" w:w="4300"/>
            <w:tcMar>
              <w:top w:type="dxa" w:w="60"/>
              <w:left w:type="dxa" w:w="90"/>
              <w:bottom w:type="dxa" w:w="60"/>
              <w:right w:type="dxa" w:w="90"/>
            </w:tcMar>
          </w:tcPr>
          <w:p>
            <w:pPr>
              <w:jc w:val="left"/>
            </w:pPr>
            <w:r>
              <w:rPr>
                <w:b w:val="false"/>
                <w:bCs w:val="false"/>
                <w:sz w:val="17"/>
                <w:szCs w:val="17"/>
              </w:rPr>
              <w:t xml:space="preserve">Fristenliste je Gewerk, vorerst ohne Fristbeginn</w:t>
            </w:r>
          </w:p>
        </w:tc>
        <w:tc>
          <w:tcPr>
            <w:tcW w:type="dxa" w:w="1978"/>
            <w:tcMar>
              <w:top w:type="dxa" w:w="60"/>
              <w:left w:type="dxa" w:w="90"/>
              <w:bottom w:type="dxa" w:w="60"/>
              <w:right w:type="dxa" w:w="90"/>
            </w:tcMar>
          </w:tcPr>
          <w:p>
            <w:pPr>
              <w:jc w:val="left"/>
            </w:pPr>
            <w:r>
              <w:rPr>
                <w:b w:val="false"/>
                <w:bCs w:val="false"/>
                <w:sz w:val="17"/>
                <w:szCs w:val="17"/>
              </w:rPr>
              <w:t xml:space="preserve">einmalig, bei der Abnahme ergänzen</w:t>
            </w:r>
          </w:p>
        </w:tc>
      </w:tr>
    </w:tbl>
    <w:p>
      <w:pPr>
        <w:pStyle w:val="Heading2"/>
        <w:pageBreakBefore/>
      </w:pPr>
      <w:r>
        <w:t xml:space="preserve">Phase 2 — laufende Ausführung</w:t>
      </w:r>
    </w:p>
    <w:p>
      <w:pPr>
        <w:spacing w:after="160"/>
      </w:pPr>
      <w:r>
        <w:rPr>
          <w:color w:val="444444"/>
        </w:rPr>
        <w:t xml:space="preserve">Die Phase, in der die Nachweise entstehen — oder für immer fehlen. Überwachungsintensive Gewerke stehen als eigene Zeilen, weil die Rechtsprechung dort mehr verlangt als Stichproben.</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Erledigt</w:t>
            </w:r>
          </w:p>
        </w:tc>
        <w:tc>
          <w:tcPr>
            <w:tcW w:type="dxa" w:w="2900"/>
            <w:shd w:fill="F2F2F2" w:color="auto" w:val="clear"/>
            <w:tcMar>
              <w:top w:type="dxa" w:w="60"/>
              <w:left w:type="dxa" w:w="90"/>
              <w:bottom w:type="dxa" w:w="60"/>
              <w:right w:type="dxa" w:w="90"/>
            </w:tcMar>
          </w:tcPr>
          <w:p>
            <w:pPr>
              <w:jc w:val="left"/>
            </w:pPr>
            <w:r>
              <w:rPr>
                <w:b/>
                <w:bCs/>
                <w:sz w:val="15"/>
                <w:szCs w:val="15"/>
              </w:rPr>
              <w:t xml:space="preserve">Pflicht (HOAI Anlage 10.1)</w:t>
            </w:r>
          </w:p>
        </w:tc>
        <w:tc>
          <w:tcPr>
            <w:tcW w:type="dxa" w:w="5200"/>
            <w:shd w:fill="F2F2F2" w:color="auto" w:val="clear"/>
            <w:tcMar>
              <w:top w:type="dxa" w:w="60"/>
              <w:left w:type="dxa" w:w="90"/>
              <w:bottom w:type="dxa" w:w="60"/>
              <w:right w:type="dxa" w:w="90"/>
            </w:tcMar>
          </w:tcPr>
          <w:p>
            <w:pPr>
              <w:jc w:val="left"/>
            </w:pPr>
            <w:r>
              <w:rPr>
                <w:b/>
                <w:bCs/>
                <w:sz w:val="15"/>
                <w:szCs w:val="15"/>
              </w:rPr>
              <w:t xml:space="preserve">Was zu tun ist</w:t>
            </w:r>
          </w:p>
        </w:tc>
        <w:tc>
          <w:tcPr>
            <w:tcW w:type="dxa" w:w="4300"/>
            <w:shd w:fill="F2F2F2" w:color="auto" w:val="clear"/>
            <w:tcMar>
              <w:top w:type="dxa" w:w="60"/>
              <w:left w:type="dxa" w:w="90"/>
              <w:bottom w:type="dxa" w:w="60"/>
              <w:right w:type="dxa" w:w="90"/>
            </w:tcMar>
          </w:tcPr>
          <w:p>
            <w:pPr>
              <w:jc w:val="left"/>
            </w:pPr>
            <w:r>
              <w:rPr>
                <w:b/>
                <w:bCs/>
                <w:sz w:val="15"/>
                <w:szCs w:val="15"/>
              </w:rPr>
              <w:t xml:space="preserve">Nachweis</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Rhythmus</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Ausführung überwachen</w:t>
            </w:r>
          </w:p>
        </w:tc>
        <w:tc>
          <w:tcPr>
            <w:tcW w:type="dxa" w:w="5200"/>
            <w:tcMar>
              <w:top w:type="dxa" w:w="60"/>
              <w:left w:type="dxa" w:w="90"/>
              <w:bottom w:type="dxa" w:w="60"/>
              <w:right w:type="dxa" w:w="90"/>
            </w:tcMar>
          </w:tcPr>
          <w:p>
            <w:pPr>
              <w:jc w:val="left"/>
            </w:pPr>
            <w:r>
              <w:rPr>
                <w:b w:val="false"/>
                <w:bCs w:val="false"/>
                <w:sz w:val="17"/>
                <w:szCs w:val="17"/>
              </w:rPr>
              <w:t xml:space="preserve">Begehungen nach Kritikalität: einfache Arbeiten stichprobenartig, schadensträchtige Arbeiten engmaschig bis zur Anwesenheit</w:t>
            </w:r>
          </w:p>
        </w:tc>
        <w:tc>
          <w:tcPr>
            <w:tcW w:type="dxa" w:w="4300"/>
            <w:tcMar>
              <w:top w:type="dxa" w:w="60"/>
              <w:left w:type="dxa" w:w="90"/>
              <w:bottom w:type="dxa" w:w="60"/>
              <w:right w:type="dxa" w:w="90"/>
            </w:tcMar>
          </w:tcPr>
          <w:p>
            <w:pPr>
              <w:jc w:val="left"/>
            </w:pPr>
            <w:r>
              <w:rPr>
                <w:b w:val="false"/>
                <w:bCs w:val="false"/>
                <w:sz w:val="17"/>
                <w:szCs w:val="17"/>
              </w:rPr>
              <w:t xml:space="preserve">Begehungsprotokoll je Termin: Datum, Ort, Feststellung, Foto</w:t>
            </w:r>
          </w:p>
        </w:tc>
        <w:tc>
          <w:tcPr>
            <w:tcW w:type="dxa" w:w="1978"/>
            <w:tcMar>
              <w:top w:type="dxa" w:w="60"/>
              <w:left w:type="dxa" w:w="90"/>
              <w:bottom w:type="dxa" w:w="60"/>
              <w:right w:type="dxa" w:w="90"/>
            </w:tcMar>
          </w:tcPr>
          <w:p>
            <w:pPr>
              <w:jc w:val="left"/>
            </w:pPr>
            <w:r>
              <w:rPr>
                <w:b w:val="false"/>
                <w:bCs w:val="false"/>
                <w:sz w:val="17"/>
                <w:szCs w:val="17"/>
              </w:rPr>
              <w:t xml:space="preserve">je Begehung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Abdichtung (Keller, Dach, Nassräume)</w:t>
            </w:r>
          </w:p>
        </w:tc>
        <w:tc>
          <w:tcPr>
            <w:tcW w:type="dxa" w:w="5200"/>
            <w:tcMar>
              <w:top w:type="dxa" w:w="60"/>
              <w:left w:type="dxa" w:w="90"/>
              <w:bottom w:type="dxa" w:w="60"/>
              <w:right w:type="dxa" w:w="90"/>
            </w:tcMar>
          </w:tcPr>
          <w:p>
            <w:pPr>
              <w:jc w:val="left"/>
            </w:pPr>
            <w:r>
              <w:rPr>
                <w:b w:val="false"/>
                <w:bCs w:val="false"/>
                <w:sz w:val="17"/>
                <w:szCs w:val="17"/>
              </w:rPr>
              <w:t xml:space="preserve">Anschlüsse, Durchdringungen und Lagenaufbau prüfen, bevor sie verdeckt werden</w:t>
            </w:r>
          </w:p>
        </w:tc>
        <w:tc>
          <w:tcPr>
            <w:tcW w:type="dxa" w:w="4300"/>
            <w:tcMar>
              <w:top w:type="dxa" w:w="60"/>
              <w:left w:type="dxa" w:w="90"/>
              <w:bottom w:type="dxa" w:w="60"/>
              <w:right w:type="dxa" w:w="90"/>
            </w:tcMar>
          </w:tcPr>
          <w:p>
            <w:pPr>
              <w:jc w:val="left"/>
            </w:pPr>
            <w:r>
              <w:rPr>
                <w:b w:val="false"/>
                <w:bCs w:val="false"/>
                <w:sz w:val="17"/>
                <w:szCs w:val="17"/>
              </w:rPr>
              <w:t xml:space="preserve">Fotos mit Datum und Ortsbezug vor dem Schließen</w:t>
            </w:r>
          </w:p>
        </w:tc>
        <w:tc>
          <w:tcPr>
            <w:tcW w:type="dxa" w:w="1978"/>
            <w:tcMar>
              <w:top w:type="dxa" w:w="60"/>
              <w:left w:type="dxa" w:w="90"/>
              <w:bottom w:type="dxa" w:w="60"/>
              <w:right w:type="dxa" w:w="90"/>
            </w:tcMar>
          </w:tcPr>
          <w:p>
            <w:pPr>
              <w:jc w:val="left"/>
            </w:pPr>
            <w:r>
              <w:rPr>
                <w:b w:val="false"/>
                <w:bCs w:val="false"/>
                <w:sz w:val="17"/>
                <w:szCs w:val="17"/>
              </w:rPr>
              <w:t xml:space="preserve">je Abschnitt, vor dem Verschließen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Bewehrung</w:t>
            </w:r>
          </w:p>
        </w:tc>
        <w:tc>
          <w:tcPr>
            <w:tcW w:type="dxa" w:w="5200"/>
            <w:tcMar>
              <w:top w:type="dxa" w:w="60"/>
              <w:left w:type="dxa" w:w="90"/>
              <w:bottom w:type="dxa" w:w="60"/>
              <w:right w:type="dxa" w:w="90"/>
            </w:tcMar>
          </w:tcPr>
          <w:p>
            <w:pPr>
              <w:jc w:val="left"/>
            </w:pPr>
            <w:r>
              <w:rPr>
                <w:b w:val="false"/>
                <w:bCs w:val="false"/>
                <w:sz w:val="17"/>
                <w:szCs w:val="17"/>
              </w:rPr>
              <w:t xml:space="preserve">Lage, Durchmesser, Abstände und Betondeckung vor dem Betonieren freigeben</w:t>
            </w:r>
          </w:p>
        </w:tc>
        <w:tc>
          <w:tcPr>
            <w:tcW w:type="dxa" w:w="4300"/>
            <w:tcMar>
              <w:top w:type="dxa" w:w="60"/>
              <w:left w:type="dxa" w:w="90"/>
              <w:bottom w:type="dxa" w:w="60"/>
              <w:right w:type="dxa" w:w="90"/>
            </w:tcMar>
          </w:tcPr>
          <w:p>
            <w:pPr>
              <w:jc w:val="left"/>
            </w:pPr>
            <w:r>
              <w:rPr>
                <w:b w:val="false"/>
                <w:bCs w:val="false"/>
                <w:sz w:val="17"/>
                <w:szCs w:val="17"/>
              </w:rPr>
              <w:t xml:space="preserve">Freigabefoto und Freigabevermerk je Betonierabschnitt</w:t>
            </w:r>
          </w:p>
        </w:tc>
        <w:tc>
          <w:tcPr>
            <w:tcW w:type="dxa" w:w="1978"/>
            <w:tcMar>
              <w:top w:type="dxa" w:w="60"/>
              <w:left w:type="dxa" w:w="90"/>
              <w:bottom w:type="dxa" w:w="60"/>
              <w:right w:type="dxa" w:w="90"/>
            </w:tcMar>
          </w:tcPr>
          <w:p>
            <w:pPr>
              <w:jc w:val="left"/>
            </w:pPr>
            <w:r>
              <w:rPr>
                <w:b w:val="false"/>
                <w:bCs w:val="false"/>
                <w:sz w:val="17"/>
                <w:szCs w:val="17"/>
              </w:rPr>
              <w:t xml:space="preserve">je Betonierabschnitt</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Wärmedämmung</w:t>
            </w:r>
          </w:p>
        </w:tc>
        <w:tc>
          <w:tcPr>
            <w:tcW w:type="dxa" w:w="5200"/>
            <w:tcMar>
              <w:top w:type="dxa" w:w="60"/>
              <w:left w:type="dxa" w:w="90"/>
              <w:bottom w:type="dxa" w:w="60"/>
              <w:right w:type="dxa" w:w="90"/>
            </w:tcMar>
          </w:tcPr>
          <w:p>
            <w:pPr>
              <w:jc w:val="left"/>
            </w:pPr>
            <w:r>
              <w:rPr>
                <w:b w:val="false"/>
                <w:bCs w:val="false"/>
                <w:sz w:val="17"/>
                <w:szCs w:val="17"/>
              </w:rPr>
              <w:t xml:space="preserve">Aufbau, Stöße, Anschlüsse und Dampfbremse prüfen</w:t>
            </w:r>
          </w:p>
        </w:tc>
        <w:tc>
          <w:tcPr>
            <w:tcW w:type="dxa" w:w="4300"/>
            <w:tcMar>
              <w:top w:type="dxa" w:w="60"/>
              <w:left w:type="dxa" w:w="90"/>
              <w:bottom w:type="dxa" w:w="60"/>
              <w:right w:type="dxa" w:w="90"/>
            </w:tcMar>
          </w:tcPr>
          <w:p>
            <w:pPr>
              <w:jc w:val="left"/>
            </w:pPr>
            <w:r>
              <w:rPr>
                <w:b w:val="false"/>
                <w:bCs w:val="false"/>
                <w:sz w:val="17"/>
                <w:szCs w:val="17"/>
              </w:rPr>
              <w:t xml:space="preserve">Fotodokumentation je Bauteil; Lieferscheine der Dämmstoffe</w:t>
            </w:r>
          </w:p>
        </w:tc>
        <w:tc>
          <w:tcPr>
            <w:tcW w:type="dxa" w:w="1978"/>
            <w:tcMar>
              <w:top w:type="dxa" w:w="60"/>
              <w:left w:type="dxa" w:w="90"/>
              <w:bottom w:type="dxa" w:w="60"/>
              <w:right w:type="dxa" w:w="90"/>
            </w:tcMar>
          </w:tcPr>
          <w:p>
            <w:pPr>
              <w:jc w:val="left"/>
            </w:pPr>
            <w:r>
              <w:rPr>
                <w:b w:val="false"/>
                <w:bCs w:val="false"/>
                <w:sz w:val="17"/>
                <w:szCs w:val="17"/>
              </w:rPr>
              <w:t xml:space="preserve">je Bauteil, vor dem Schließen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Estrich</w:t>
            </w:r>
          </w:p>
        </w:tc>
        <w:tc>
          <w:tcPr>
            <w:tcW w:type="dxa" w:w="5200"/>
            <w:tcMar>
              <w:top w:type="dxa" w:w="60"/>
              <w:left w:type="dxa" w:w="90"/>
              <w:bottom w:type="dxa" w:w="60"/>
              <w:right w:type="dxa" w:w="90"/>
            </w:tcMar>
          </w:tcPr>
          <w:p>
            <w:pPr>
              <w:jc w:val="left"/>
            </w:pPr>
            <w:r>
              <w:rPr>
                <w:b w:val="false"/>
                <w:bCs w:val="false"/>
                <w:sz w:val="17"/>
                <w:szCs w:val="17"/>
              </w:rPr>
              <w:t xml:space="preserve">Aufbauhöhe, Randstreifen, Dehnfugen und Belegreife prüfen</w:t>
            </w:r>
          </w:p>
        </w:tc>
        <w:tc>
          <w:tcPr>
            <w:tcW w:type="dxa" w:w="4300"/>
            <w:tcMar>
              <w:top w:type="dxa" w:w="60"/>
              <w:left w:type="dxa" w:w="90"/>
              <w:bottom w:type="dxa" w:w="60"/>
              <w:right w:type="dxa" w:w="90"/>
            </w:tcMar>
          </w:tcPr>
          <w:p>
            <w:pPr>
              <w:jc w:val="left"/>
            </w:pPr>
            <w:r>
              <w:rPr>
                <w:b w:val="false"/>
                <w:bCs w:val="false"/>
                <w:sz w:val="17"/>
                <w:szCs w:val="17"/>
              </w:rPr>
              <w:t xml:space="preserve">Messprotokoll der Restfeuchte; Freigabe vor den Belagsarbeiten</w:t>
            </w:r>
          </w:p>
        </w:tc>
        <w:tc>
          <w:tcPr>
            <w:tcW w:type="dxa" w:w="1978"/>
            <w:tcMar>
              <w:top w:type="dxa" w:w="60"/>
              <w:left w:type="dxa" w:w="90"/>
              <w:bottom w:type="dxa" w:w="60"/>
              <w:right w:type="dxa" w:w="90"/>
            </w:tcMar>
          </w:tcPr>
          <w:p>
            <w:pPr>
              <w:jc w:val="left"/>
            </w:pPr>
            <w:r>
              <w:rPr>
                <w:b w:val="false"/>
                <w:bCs w:val="false"/>
                <w:sz w:val="17"/>
                <w:szCs w:val="17"/>
              </w:rPr>
              <w:t xml:space="preserve">je Bauabschnitt</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Haustechnische Leitungen</w:t>
            </w:r>
          </w:p>
        </w:tc>
        <w:tc>
          <w:tcPr>
            <w:tcW w:type="dxa" w:w="5200"/>
            <w:tcMar>
              <w:top w:type="dxa" w:w="60"/>
              <w:left w:type="dxa" w:w="90"/>
              <w:bottom w:type="dxa" w:w="60"/>
              <w:right w:type="dxa" w:w="90"/>
            </w:tcMar>
          </w:tcPr>
          <w:p>
            <w:pPr>
              <w:jc w:val="left"/>
            </w:pPr>
            <w:r>
              <w:rPr>
                <w:b w:val="false"/>
                <w:bCs w:val="false"/>
                <w:sz w:val="17"/>
                <w:szCs w:val="17"/>
              </w:rPr>
              <w:t xml:space="preserve">Trassen, Gefälle und Dichtheit prüfen, bevor Schächte und Vorwände geschlossen werden</w:t>
            </w:r>
          </w:p>
        </w:tc>
        <w:tc>
          <w:tcPr>
            <w:tcW w:type="dxa" w:w="4300"/>
            <w:tcMar>
              <w:top w:type="dxa" w:w="60"/>
              <w:left w:type="dxa" w:w="90"/>
              <w:bottom w:type="dxa" w:w="60"/>
              <w:right w:type="dxa" w:w="90"/>
            </w:tcMar>
          </w:tcPr>
          <w:p>
            <w:pPr>
              <w:jc w:val="left"/>
            </w:pPr>
            <w:r>
              <w:rPr>
                <w:b w:val="false"/>
                <w:bCs w:val="false"/>
                <w:sz w:val="17"/>
                <w:szCs w:val="17"/>
              </w:rPr>
              <w:t xml:space="preserve">Dichtheitsprotokolle; Trassenfotos vor dem Verschließen</w:t>
            </w:r>
          </w:p>
        </w:tc>
        <w:tc>
          <w:tcPr>
            <w:tcW w:type="dxa" w:w="1978"/>
            <w:tcMar>
              <w:top w:type="dxa" w:w="60"/>
              <w:left w:type="dxa" w:w="90"/>
              <w:bottom w:type="dxa" w:w="60"/>
              <w:right w:type="dxa" w:w="90"/>
            </w:tcMar>
          </w:tcPr>
          <w:p>
            <w:pPr>
              <w:jc w:val="left"/>
            </w:pPr>
            <w:r>
              <w:rPr>
                <w:b w:val="false"/>
                <w:bCs w:val="false"/>
                <w:sz w:val="17"/>
                <w:szCs w:val="17"/>
              </w:rPr>
              <w:t xml:space="preserve">je Strang, vor dem Verschließen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b — Tragwerke mit geringen Planungsanforderungen</w:t>
            </w:r>
          </w:p>
        </w:tc>
        <w:tc>
          <w:tcPr>
            <w:tcW w:type="dxa" w:w="5200"/>
            <w:tcMar>
              <w:top w:type="dxa" w:w="60"/>
              <w:left w:type="dxa" w:w="90"/>
              <w:bottom w:type="dxa" w:w="60"/>
              <w:right w:type="dxa" w:w="90"/>
            </w:tcMar>
          </w:tcPr>
          <w:p>
            <w:pPr>
              <w:jc w:val="left"/>
            </w:pPr>
            <w:r>
              <w:rPr>
                <w:b w:val="false"/>
                <w:bCs w:val="false"/>
                <w:sz w:val="17"/>
                <w:szCs w:val="17"/>
              </w:rPr>
              <w:t xml:space="preserve">Ausführung der betroffenen Bauteile mit dem Standsicherheitsnachweis abgleichen</w:t>
            </w:r>
          </w:p>
        </w:tc>
        <w:tc>
          <w:tcPr>
            <w:tcW w:type="dxa" w:w="4300"/>
            <w:tcMar>
              <w:top w:type="dxa" w:w="60"/>
              <w:left w:type="dxa" w:w="90"/>
              <w:bottom w:type="dxa" w:w="60"/>
              <w:right w:type="dxa" w:w="90"/>
            </w:tcMar>
          </w:tcPr>
          <w:p>
            <w:pPr>
              <w:jc w:val="left"/>
            </w:pPr>
            <w:r>
              <w:rPr>
                <w:b w:val="false"/>
                <w:bCs w:val="false"/>
                <w:sz w:val="17"/>
                <w:szCs w:val="17"/>
              </w:rPr>
              <w:t xml:space="preserve">Prüfvermerk mit Foto je Bauteil</w:t>
            </w:r>
          </w:p>
        </w:tc>
        <w:tc>
          <w:tcPr>
            <w:tcW w:type="dxa" w:w="1978"/>
            <w:tcMar>
              <w:top w:type="dxa" w:w="60"/>
              <w:left w:type="dxa" w:w="90"/>
              <w:bottom w:type="dxa" w:w="60"/>
              <w:right w:type="dxa" w:w="90"/>
            </w:tcMar>
          </w:tcPr>
          <w:p>
            <w:pPr>
              <w:jc w:val="left"/>
            </w:pPr>
            <w:r>
              <w:rPr>
                <w:b w:val="false"/>
                <w:bCs w:val="false"/>
                <w:sz w:val="17"/>
                <w:szCs w:val="17"/>
              </w:rPr>
              <w:t xml:space="preserve">je Bauteil</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c — Beteiligte koordinieren</w:t>
            </w:r>
          </w:p>
        </w:tc>
        <w:tc>
          <w:tcPr>
            <w:tcW w:type="dxa" w:w="5200"/>
            <w:tcMar>
              <w:top w:type="dxa" w:w="60"/>
              <w:left w:type="dxa" w:w="90"/>
              <w:bottom w:type="dxa" w:w="60"/>
              <w:right w:type="dxa" w:w="90"/>
            </w:tcMar>
          </w:tcPr>
          <w:p>
            <w:pPr>
              <w:jc w:val="left"/>
            </w:pPr>
            <w:r>
              <w:rPr>
                <w:b w:val="false"/>
                <w:bCs w:val="false"/>
                <w:sz w:val="17"/>
                <w:szCs w:val="17"/>
              </w:rPr>
              <w:t xml:space="preserve">Baubesprechungen führen, Anordnungen und Weisungen schriftlich erteilen, Schnittstellen der Gewerke klären</w:t>
            </w:r>
          </w:p>
        </w:tc>
        <w:tc>
          <w:tcPr>
            <w:tcW w:type="dxa" w:w="4300"/>
            <w:tcMar>
              <w:top w:type="dxa" w:w="60"/>
              <w:left w:type="dxa" w:w="90"/>
              <w:bottom w:type="dxa" w:w="60"/>
              <w:right w:type="dxa" w:w="90"/>
            </w:tcMar>
          </w:tcPr>
          <w:p>
            <w:pPr>
              <w:jc w:val="left"/>
            </w:pPr>
            <w:r>
              <w:rPr>
                <w:b w:val="false"/>
                <w:bCs w:val="false"/>
                <w:sz w:val="17"/>
                <w:szCs w:val="17"/>
              </w:rPr>
              <w:t xml:space="preserve">Besprechungsprotokolle mit Verteiler; Anordnungen mit Datum und Adressat</w:t>
            </w:r>
          </w:p>
        </w:tc>
        <w:tc>
          <w:tcPr>
            <w:tcW w:type="dxa" w:w="1978"/>
            <w:tcMar>
              <w:top w:type="dxa" w:w="60"/>
              <w:left w:type="dxa" w:w="90"/>
              <w:bottom w:type="dxa" w:w="60"/>
              <w:right w:type="dxa" w:w="90"/>
            </w:tcMar>
          </w:tcPr>
          <w:p>
            <w:pPr>
              <w:jc w:val="left"/>
            </w:pPr>
            <w:r>
              <w:rPr>
                <w:b w:val="false"/>
                <w:bCs w:val="false"/>
                <w:sz w:val="17"/>
                <w:szCs w:val="17"/>
              </w:rPr>
              <w:t xml:space="preserve">je Besprechung, je Anordnung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d — Terminplan fortschreiben</w:t>
            </w:r>
          </w:p>
        </w:tc>
        <w:tc>
          <w:tcPr>
            <w:tcW w:type="dxa" w:w="5200"/>
            <w:tcMar>
              <w:top w:type="dxa" w:w="60"/>
              <w:left w:type="dxa" w:w="90"/>
              <w:bottom w:type="dxa" w:w="60"/>
              <w:right w:type="dxa" w:w="90"/>
            </w:tcMar>
          </w:tcPr>
          <w:p>
            <w:pPr>
              <w:jc w:val="left"/>
            </w:pPr>
            <w:r>
              <w:rPr>
                <w:b w:val="false"/>
                <w:bCs w:val="false"/>
                <w:sz w:val="17"/>
                <w:szCs w:val="17"/>
              </w:rPr>
              <w:t xml:space="preserve">Soll-Ist-Vergleich führen, Störungen und Behinderungen einarbeiten, Verzug anzeigen</w:t>
            </w:r>
          </w:p>
        </w:tc>
        <w:tc>
          <w:tcPr>
            <w:tcW w:type="dxa" w:w="4300"/>
            <w:tcMar>
              <w:top w:type="dxa" w:w="60"/>
              <w:left w:type="dxa" w:w="90"/>
              <w:bottom w:type="dxa" w:w="60"/>
              <w:right w:type="dxa" w:w="90"/>
            </w:tcMar>
          </w:tcPr>
          <w:p>
            <w:pPr>
              <w:jc w:val="left"/>
            </w:pPr>
            <w:r>
              <w:rPr>
                <w:b w:val="false"/>
                <w:bCs w:val="false"/>
                <w:sz w:val="17"/>
                <w:szCs w:val="17"/>
              </w:rPr>
              <w:t xml:space="preserve">Fortgeschriebener Terminplan mit Index; Behinderungsanzeigen nach § 6 VOB/B</w:t>
            </w:r>
          </w:p>
        </w:tc>
        <w:tc>
          <w:tcPr>
            <w:tcW w:type="dxa" w:w="1978"/>
            <w:tcMar>
              <w:top w:type="dxa" w:w="60"/>
              <w:left w:type="dxa" w:w="90"/>
              <w:bottom w:type="dxa" w:w="60"/>
              <w:right w:type="dxa" w:w="90"/>
            </w:tcMar>
          </w:tcPr>
          <w:p>
            <w:pPr>
              <w:jc w:val="left"/>
            </w:pPr>
            <w:r>
              <w:rPr>
                <w:b w:val="false"/>
                <w:bCs w:val="false"/>
                <w:sz w:val="17"/>
                <w:szCs w:val="17"/>
              </w:rPr>
              <w:t xml:space="preserve">wöchentlich, bei jeder Störung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e — Bautagebuch führen</w:t>
            </w:r>
          </w:p>
        </w:tc>
        <w:tc>
          <w:tcPr>
            <w:tcW w:type="dxa" w:w="5200"/>
            <w:tcMar>
              <w:top w:type="dxa" w:w="60"/>
              <w:left w:type="dxa" w:w="90"/>
              <w:bottom w:type="dxa" w:w="60"/>
              <w:right w:type="dxa" w:w="90"/>
            </w:tcMar>
          </w:tcPr>
          <w:p>
            <w:pPr>
              <w:jc w:val="left"/>
            </w:pPr>
            <w:r>
              <w:rPr>
                <w:b w:val="false"/>
                <w:bCs w:val="false"/>
                <w:sz w:val="17"/>
                <w:szCs w:val="17"/>
              </w:rPr>
              <w:t xml:space="preserve">Je Bautag: Wetter, anwesende Firmen mit Personalstärke, Leistungen, Lieferungen, Behinderungen, Anordnungen, besondere Vorkommnisse</w:t>
            </w:r>
          </w:p>
        </w:tc>
        <w:tc>
          <w:tcPr>
            <w:tcW w:type="dxa" w:w="4300"/>
            <w:tcMar>
              <w:top w:type="dxa" w:w="60"/>
              <w:left w:type="dxa" w:w="90"/>
              <w:bottom w:type="dxa" w:w="60"/>
              <w:right w:type="dxa" w:w="90"/>
            </w:tcMar>
          </w:tcPr>
          <w:p>
            <w:pPr>
              <w:jc w:val="left"/>
            </w:pPr>
            <w:r>
              <w:rPr>
                <w:b w:val="false"/>
                <w:bCs w:val="false"/>
                <w:sz w:val="17"/>
                <w:szCs w:val="17"/>
              </w:rPr>
              <w:t xml:space="preserve">Tagesbericht mit Zeitstempel — zeitnah erstellt, nicht rekonstruiert</w:t>
            </w:r>
          </w:p>
        </w:tc>
        <w:tc>
          <w:tcPr>
            <w:tcW w:type="dxa" w:w="1978"/>
            <w:tcMar>
              <w:top w:type="dxa" w:w="60"/>
              <w:left w:type="dxa" w:w="90"/>
              <w:bottom w:type="dxa" w:w="60"/>
              <w:right w:type="dxa" w:w="90"/>
            </w:tcMar>
          </w:tcPr>
          <w:p>
            <w:pPr>
              <w:jc w:val="left"/>
            </w:pPr>
            <w:r>
              <w:rPr>
                <w:b w:val="false"/>
                <w:bCs w:val="false"/>
                <w:sz w:val="17"/>
                <w:szCs w:val="17"/>
              </w:rPr>
              <w:t xml:space="preserve">je Bautag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f — Gemeinsames Aufmaß</w:t>
            </w:r>
          </w:p>
        </w:tc>
        <w:tc>
          <w:tcPr>
            <w:tcW w:type="dxa" w:w="5200"/>
            <w:tcMar>
              <w:top w:type="dxa" w:w="60"/>
              <w:left w:type="dxa" w:w="90"/>
              <w:bottom w:type="dxa" w:w="60"/>
              <w:right w:type="dxa" w:w="90"/>
            </w:tcMar>
          </w:tcPr>
          <w:p>
            <w:pPr>
              <w:jc w:val="left"/>
            </w:pPr>
            <w:r>
              <w:rPr>
                <w:b w:val="false"/>
                <w:bCs w:val="false"/>
                <w:sz w:val="17"/>
                <w:szCs w:val="17"/>
              </w:rPr>
              <w:t xml:space="preserve">Leistungen vor dem Verdecken gemeinsam mit dem Unternehmen aufmessen</w:t>
            </w:r>
          </w:p>
        </w:tc>
        <w:tc>
          <w:tcPr>
            <w:tcW w:type="dxa" w:w="4300"/>
            <w:tcMar>
              <w:top w:type="dxa" w:w="60"/>
              <w:left w:type="dxa" w:w="90"/>
              <w:bottom w:type="dxa" w:w="60"/>
              <w:right w:type="dxa" w:w="90"/>
            </w:tcMar>
          </w:tcPr>
          <w:p>
            <w:pPr>
              <w:jc w:val="left"/>
            </w:pPr>
            <w:r>
              <w:rPr>
                <w:b w:val="false"/>
                <w:bCs w:val="false"/>
                <w:sz w:val="17"/>
                <w:szCs w:val="17"/>
              </w:rPr>
              <w:t xml:space="preserve">Aufmaßblatt, beidseitig unterzeichnet, mit Datum</w:t>
            </w:r>
          </w:p>
        </w:tc>
        <w:tc>
          <w:tcPr>
            <w:tcW w:type="dxa" w:w="1978"/>
            <w:tcMar>
              <w:top w:type="dxa" w:w="60"/>
              <w:left w:type="dxa" w:w="90"/>
              <w:bottom w:type="dxa" w:w="60"/>
              <w:right w:type="dxa" w:w="90"/>
            </w:tcMar>
          </w:tcPr>
          <w:p>
            <w:pPr>
              <w:jc w:val="left"/>
            </w:pPr>
            <w:r>
              <w:rPr>
                <w:b w:val="false"/>
                <w:bCs w:val="false"/>
                <w:sz w:val="17"/>
                <w:szCs w:val="17"/>
              </w:rPr>
              <w:t xml:space="preserve">je Leistungsabschnitt, vor dem Verdecken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g — Rechnungen prüfen</w:t>
            </w:r>
          </w:p>
        </w:tc>
        <w:tc>
          <w:tcPr>
            <w:tcW w:type="dxa" w:w="5200"/>
            <w:tcMar>
              <w:top w:type="dxa" w:w="60"/>
              <w:left w:type="dxa" w:w="90"/>
              <w:bottom w:type="dxa" w:w="60"/>
              <w:right w:type="dxa" w:w="90"/>
            </w:tcMar>
          </w:tcPr>
          <w:p>
            <w:pPr>
              <w:jc w:val="left"/>
            </w:pPr>
            <w:r>
              <w:rPr>
                <w:b w:val="false"/>
                <w:bCs w:val="false"/>
                <w:sz w:val="17"/>
                <w:szCs w:val="17"/>
              </w:rPr>
              <w:t xml:space="preserve">Abschlagsrechnungen fachlich und rechnerisch prüfen, Aufmaße abgleichen</w:t>
            </w:r>
          </w:p>
        </w:tc>
        <w:tc>
          <w:tcPr>
            <w:tcW w:type="dxa" w:w="4300"/>
            <w:tcMar>
              <w:top w:type="dxa" w:w="60"/>
              <w:left w:type="dxa" w:w="90"/>
              <w:bottom w:type="dxa" w:w="60"/>
              <w:right w:type="dxa" w:w="90"/>
            </w:tcMar>
          </w:tcPr>
          <w:p>
            <w:pPr>
              <w:jc w:val="left"/>
            </w:pPr>
            <w:r>
              <w:rPr>
                <w:b w:val="false"/>
                <w:bCs w:val="false"/>
                <w:sz w:val="17"/>
                <w:szCs w:val="17"/>
              </w:rPr>
              <w:t xml:space="preserve">Prüfvermerk auf der Rechnung mit Datum und Begründung jeder Kürzung</w:t>
            </w:r>
          </w:p>
        </w:tc>
        <w:tc>
          <w:tcPr>
            <w:tcW w:type="dxa" w:w="1978"/>
            <w:tcMar>
              <w:top w:type="dxa" w:w="60"/>
              <w:left w:type="dxa" w:w="90"/>
              <w:bottom w:type="dxa" w:w="60"/>
              <w:right w:type="dxa" w:w="90"/>
            </w:tcMar>
          </w:tcPr>
          <w:p>
            <w:pPr>
              <w:jc w:val="left"/>
            </w:pPr>
            <w:r>
              <w:rPr>
                <w:b w:val="false"/>
                <w:bCs w:val="false"/>
                <w:sz w:val="17"/>
                <w:szCs w:val="17"/>
              </w:rPr>
              <w:t xml:space="preserve">je Rechnung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h — Prüfergebnis mit Auftragssumme vergleichen</w:t>
            </w:r>
          </w:p>
        </w:tc>
        <w:tc>
          <w:tcPr>
            <w:tcW w:type="dxa" w:w="5200"/>
            <w:tcMar>
              <w:top w:type="dxa" w:w="60"/>
              <w:left w:type="dxa" w:w="90"/>
              <w:bottom w:type="dxa" w:w="60"/>
              <w:right w:type="dxa" w:w="90"/>
            </w:tcMar>
          </w:tcPr>
          <w:p>
            <w:pPr>
              <w:jc w:val="left"/>
            </w:pPr>
            <w:r>
              <w:rPr>
                <w:b w:val="false"/>
                <w:bCs w:val="false"/>
                <w:sz w:val="17"/>
                <w:szCs w:val="17"/>
              </w:rPr>
              <w:t xml:space="preserve">Geprüfte Summen gegen Auftragssumme und Nachträge stellen</w:t>
            </w:r>
          </w:p>
        </w:tc>
        <w:tc>
          <w:tcPr>
            <w:tcW w:type="dxa" w:w="4300"/>
            <w:tcMar>
              <w:top w:type="dxa" w:w="60"/>
              <w:left w:type="dxa" w:w="90"/>
              <w:bottom w:type="dxa" w:w="60"/>
              <w:right w:type="dxa" w:w="90"/>
            </w:tcMar>
          </w:tcPr>
          <w:p>
            <w:pPr>
              <w:jc w:val="left"/>
            </w:pPr>
            <w:r>
              <w:rPr>
                <w:b w:val="false"/>
                <w:bCs w:val="false"/>
                <w:sz w:val="17"/>
                <w:szCs w:val="17"/>
              </w:rPr>
              <w:t xml:space="preserve">Auftragsübersicht je Gewerk mit Nachtragsstand</w:t>
            </w:r>
          </w:p>
        </w:tc>
        <w:tc>
          <w:tcPr>
            <w:tcW w:type="dxa" w:w="1978"/>
            <w:tcMar>
              <w:top w:type="dxa" w:w="60"/>
              <w:left w:type="dxa" w:w="90"/>
              <w:bottom w:type="dxa" w:w="60"/>
              <w:right w:type="dxa" w:w="90"/>
            </w:tcMar>
          </w:tcPr>
          <w:p>
            <w:pPr>
              <w:jc w:val="left"/>
            </w:pPr>
            <w:r>
              <w:rPr>
                <w:b w:val="false"/>
                <w:bCs w:val="false"/>
                <w:sz w:val="17"/>
                <w:szCs w:val="17"/>
              </w:rPr>
              <w:t xml:space="preserve">je Rechnung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i — Kosten kontrollieren</w:t>
            </w:r>
          </w:p>
        </w:tc>
        <w:tc>
          <w:tcPr>
            <w:tcW w:type="dxa" w:w="5200"/>
            <w:tcMar>
              <w:top w:type="dxa" w:w="60"/>
              <w:left w:type="dxa" w:w="90"/>
              <w:bottom w:type="dxa" w:w="60"/>
              <w:right w:type="dxa" w:w="90"/>
            </w:tcMar>
          </w:tcPr>
          <w:p>
            <w:pPr>
              <w:jc w:val="left"/>
            </w:pPr>
            <w:r>
              <w:rPr>
                <w:b w:val="false"/>
                <w:bCs w:val="false"/>
                <w:sz w:val="17"/>
                <w:szCs w:val="17"/>
              </w:rPr>
              <w:t xml:space="preserve">Leistungsabrechnung gegen die Vertragspreise prüfen, Abweichungen melden</w:t>
            </w:r>
          </w:p>
        </w:tc>
        <w:tc>
          <w:tcPr>
            <w:tcW w:type="dxa" w:w="4300"/>
            <w:tcMar>
              <w:top w:type="dxa" w:w="60"/>
              <w:left w:type="dxa" w:w="90"/>
              <w:bottom w:type="dxa" w:w="60"/>
              <w:right w:type="dxa" w:w="90"/>
            </w:tcMar>
          </w:tcPr>
          <w:p>
            <w:pPr>
              <w:jc w:val="left"/>
            </w:pPr>
            <w:r>
              <w:rPr>
                <w:b w:val="false"/>
                <w:bCs w:val="false"/>
                <w:sz w:val="17"/>
                <w:szCs w:val="17"/>
              </w:rPr>
              <w:t xml:space="preserve">Kostenstand mit Datum und Quelle</w:t>
            </w:r>
          </w:p>
        </w:tc>
        <w:tc>
          <w:tcPr>
            <w:tcW w:type="dxa" w:w="1978"/>
            <w:tcMar>
              <w:top w:type="dxa" w:w="60"/>
              <w:left w:type="dxa" w:w="90"/>
              <w:bottom w:type="dxa" w:w="60"/>
              <w:right w:type="dxa" w:w="90"/>
            </w:tcMar>
          </w:tcPr>
          <w:p>
            <w:pPr>
              <w:jc w:val="left"/>
            </w:pPr>
            <w:r>
              <w:rPr>
                <w:b w:val="false"/>
                <w:bCs w:val="false"/>
                <w:sz w:val="17"/>
                <w:szCs w:val="17"/>
              </w:rPr>
              <w:t xml:space="preserve">monatlich</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Mängel feststellen</w:t>
            </w:r>
          </w:p>
        </w:tc>
        <w:tc>
          <w:tcPr>
            <w:tcW w:type="dxa" w:w="5200"/>
            <w:tcMar>
              <w:top w:type="dxa" w:w="60"/>
              <w:left w:type="dxa" w:w="90"/>
              <w:bottom w:type="dxa" w:w="60"/>
              <w:right w:type="dxa" w:w="90"/>
            </w:tcMar>
          </w:tcPr>
          <w:p>
            <w:pPr>
              <w:jc w:val="left"/>
            </w:pPr>
            <w:r>
              <w:rPr>
                <w:b w:val="false"/>
                <w:bCs w:val="false"/>
                <w:sz w:val="17"/>
                <w:szCs w:val="17"/>
              </w:rPr>
              <w:t xml:space="preserve">Mängel erkennen, mit Foto und Ort dokumentieren, dem Verantwortlichen mit Frist anzeigen, Beseitigung überwachen (§ 4 Abs. 7 VOB/B)</w:t>
            </w:r>
          </w:p>
        </w:tc>
        <w:tc>
          <w:tcPr>
            <w:tcW w:type="dxa" w:w="4300"/>
            <w:tcMar>
              <w:top w:type="dxa" w:w="60"/>
              <w:left w:type="dxa" w:w="90"/>
              <w:bottom w:type="dxa" w:w="60"/>
              <w:right w:type="dxa" w:w="90"/>
            </w:tcMar>
          </w:tcPr>
          <w:p>
            <w:pPr>
              <w:jc w:val="left"/>
            </w:pPr>
            <w:r>
              <w:rPr>
                <w:b w:val="false"/>
                <w:bCs w:val="false"/>
                <w:sz w:val="17"/>
                <w:szCs w:val="17"/>
              </w:rPr>
              <w:t xml:space="preserve">Mangel mit Foto, Ort, Verantwortlichem und Frist; Zugangsnachweis der Anzeige; Freimeldung</w:t>
            </w:r>
          </w:p>
        </w:tc>
        <w:tc>
          <w:tcPr>
            <w:tcW w:type="dxa" w:w="1978"/>
            <w:tcMar>
              <w:top w:type="dxa" w:w="60"/>
              <w:left w:type="dxa" w:w="90"/>
              <w:bottom w:type="dxa" w:w="60"/>
              <w:right w:type="dxa" w:w="90"/>
            </w:tcMar>
          </w:tcPr>
          <w:p>
            <w:pPr>
              <w:jc w:val="left"/>
            </w:pPr>
            <w:r>
              <w:rPr>
                <w:b w:val="false"/>
                <w:bCs w:val="false"/>
                <w:sz w:val="17"/>
                <w:szCs w:val="17"/>
              </w:rPr>
              <w:t xml:space="preserve">laufend, je Mangel</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Dokumentation zusammenstellen</w:t>
            </w:r>
          </w:p>
        </w:tc>
        <w:tc>
          <w:tcPr>
            <w:tcW w:type="dxa" w:w="5200"/>
            <w:tcMar>
              <w:top w:type="dxa" w:w="60"/>
              <w:left w:type="dxa" w:w="90"/>
              <w:bottom w:type="dxa" w:w="60"/>
              <w:right w:type="dxa" w:w="90"/>
            </w:tcMar>
          </w:tcPr>
          <w:p>
            <w:pPr>
              <w:jc w:val="left"/>
            </w:pPr>
            <w:r>
              <w:rPr>
                <w:b w:val="false"/>
                <w:bCs w:val="false"/>
                <w:sz w:val="17"/>
                <w:szCs w:val="17"/>
              </w:rPr>
              <w:t xml:space="preserve">Nachweise laufend ablegen: Prüfzeugnisse, Protokolle, Bestandspläne, Fotodokumentation</w:t>
            </w:r>
          </w:p>
        </w:tc>
        <w:tc>
          <w:tcPr>
            <w:tcW w:type="dxa" w:w="4300"/>
            <w:tcMar>
              <w:top w:type="dxa" w:w="60"/>
              <w:left w:type="dxa" w:w="90"/>
              <w:bottom w:type="dxa" w:w="60"/>
              <w:right w:type="dxa" w:w="90"/>
            </w:tcMar>
          </w:tcPr>
          <w:p>
            <w:pPr>
              <w:jc w:val="left"/>
            </w:pPr>
            <w:r>
              <w:rPr>
                <w:b w:val="false"/>
                <w:bCs w:val="false"/>
                <w:sz w:val="17"/>
                <w:szCs w:val="17"/>
              </w:rPr>
              <w:t xml:space="preserve">Geordnete Projektakte mit Verzeichnis</w:t>
            </w:r>
          </w:p>
        </w:tc>
        <w:tc>
          <w:tcPr>
            <w:tcW w:type="dxa" w:w="1978"/>
            <w:tcMar>
              <w:top w:type="dxa" w:w="60"/>
              <w:left w:type="dxa" w:w="90"/>
              <w:bottom w:type="dxa" w:w="60"/>
              <w:right w:type="dxa" w:w="90"/>
            </w:tcMar>
          </w:tcPr>
          <w:p>
            <w:pPr>
              <w:jc w:val="left"/>
            </w:pPr>
            <w:r>
              <w:rPr>
                <w:b w:val="false"/>
                <w:bCs w:val="false"/>
                <w:sz w:val="17"/>
                <w:szCs w:val="17"/>
              </w:rPr>
              <w:t xml:space="preserve">laufend</w:t>
            </w:r>
          </w:p>
        </w:tc>
      </w:tr>
    </w:tbl>
    <w:p>
      <w:pPr>
        <w:pStyle w:val="Heading2"/>
        <w:pageBreakBefore/>
      </w:pPr>
      <w:r>
        <w:t xml:space="preserve">Phase 3 — Abnahme</w:t>
      </w:r>
    </w:p>
    <w:p>
      <w:pPr>
        <w:spacing w:after="160"/>
      </w:pPr>
      <w:r>
        <w:rPr>
          <w:color w:val="444444"/>
        </w:rPr>
        <w:t xml:space="preserve">Der Termin, an dem Beweislast, Gefahr und Fristen wechseln. Zwei Zeilen werden regelmäßig vergessen: die Vorbehalte und der Verjährungsbeginn.</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Erledigt</w:t>
            </w:r>
          </w:p>
        </w:tc>
        <w:tc>
          <w:tcPr>
            <w:tcW w:type="dxa" w:w="2900"/>
            <w:shd w:fill="F2F2F2" w:color="auto" w:val="clear"/>
            <w:tcMar>
              <w:top w:type="dxa" w:w="60"/>
              <w:left w:type="dxa" w:w="90"/>
              <w:bottom w:type="dxa" w:w="60"/>
              <w:right w:type="dxa" w:w="90"/>
            </w:tcMar>
          </w:tcPr>
          <w:p>
            <w:pPr>
              <w:jc w:val="left"/>
            </w:pPr>
            <w:r>
              <w:rPr>
                <w:b/>
                <w:bCs/>
                <w:sz w:val="15"/>
                <w:szCs w:val="15"/>
              </w:rPr>
              <w:t xml:space="preserve">Pflicht (HOAI Anlage 10.1)</w:t>
            </w:r>
          </w:p>
        </w:tc>
        <w:tc>
          <w:tcPr>
            <w:tcW w:type="dxa" w:w="5200"/>
            <w:shd w:fill="F2F2F2" w:color="auto" w:val="clear"/>
            <w:tcMar>
              <w:top w:type="dxa" w:w="60"/>
              <w:left w:type="dxa" w:w="90"/>
              <w:bottom w:type="dxa" w:w="60"/>
              <w:right w:type="dxa" w:w="90"/>
            </w:tcMar>
          </w:tcPr>
          <w:p>
            <w:pPr>
              <w:jc w:val="left"/>
            </w:pPr>
            <w:r>
              <w:rPr>
                <w:b/>
                <w:bCs/>
                <w:sz w:val="15"/>
                <w:szCs w:val="15"/>
              </w:rPr>
              <w:t xml:space="preserve">Was zu tun ist</w:t>
            </w:r>
          </w:p>
        </w:tc>
        <w:tc>
          <w:tcPr>
            <w:tcW w:type="dxa" w:w="4300"/>
            <w:shd w:fill="F2F2F2" w:color="auto" w:val="clear"/>
            <w:tcMar>
              <w:top w:type="dxa" w:w="60"/>
              <w:left w:type="dxa" w:w="90"/>
              <w:bottom w:type="dxa" w:w="60"/>
              <w:right w:type="dxa" w:w="90"/>
            </w:tcMar>
          </w:tcPr>
          <w:p>
            <w:pPr>
              <w:jc w:val="left"/>
            </w:pPr>
            <w:r>
              <w:rPr>
                <w:b/>
                <w:bCs/>
                <w:sz w:val="15"/>
                <w:szCs w:val="15"/>
              </w:rPr>
              <w:t xml:space="preserve">Nachweis</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Rhythmus</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Abnahme organisieren</w:t>
            </w:r>
          </w:p>
        </w:tc>
        <w:tc>
          <w:tcPr>
            <w:tcW w:type="dxa" w:w="5200"/>
            <w:tcMar>
              <w:top w:type="dxa" w:w="60"/>
              <w:left w:type="dxa" w:w="90"/>
              <w:bottom w:type="dxa" w:w="60"/>
              <w:right w:type="dxa" w:w="90"/>
            </w:tcMar>
          </w:tcPr>
          <w:p>
            <w:pPr>
              <w:jc w:val="left"/>
            </w:pPr>
            <w:r>
              <w:rPr>
                <w:b w:val="false"/>
                <w:bCs w:val="false"/>
                <w:sz w:val="17"/>
                <w:szCs w:val="17"/>
              </w:rPr>
              <w:t xml:space="preserve">Abnahmereife prüfen, Termin mit allen Vertragsparteien vereinbaren, fachlich Beteiligte einbinden, Abnahmeempfehlung an den Auftraggeber geben</w:t>
            </w:r>
          </w:p>
        </w:tc>
        <w:tc>
          <w:tcPr>
            <w:tcW w:type="dxa" w:w="4300"/>
            <w:tcMar>
              <w:top w:type="dxa" w:w="60"/>
              <w:left w:type="dxa" w:w="90"/>
              <w:bottom w:type="dxa" w:w="60"/>
              <w:right w:type="dxa" w:w="90"/>
            </w:tcMar>
          </w:tcPr>
          <w:p>
            <w:pPr>
              <w:jc w:val="left"/>
            </w:pPr>
            <w:r>
              <w:rPr>
                <w:b w:val="false"/>
                <w:bCs w:val="false"/>
                <w:sz w:val="17"/>
                <w:szCs w:val="17"/>
              </w:rPr>
              <w:t xml:space="preserve">Abnahmeverlangen; Einladung; schriftliche Abnahmeempfehlung</w:t>
            </w:r>
          </w:p>
        </w:tc>
        <w:tc>
          <w:tcPr>
            <w:tcW w:type="dxa" w:w="1978"/>
            <w:tcMar>
              <w:top w:type="dxa" w:w="60"/>
              <w:left w:type="dxa" w:w="90"/>
              <w:bottom w:type="dxa" w:w="60"/>
              <w:right w:type="dxa" w:w="90"/>
            </w:tcMar>
          </w:tcPr>
          <w:p>
            <w:pPr>
              <w:jc w:val="left"/>
            </w:pPr>
            <w:r>
              <w:rPr>
                <w:b w:val="false"/>
                <w:bCs w:val="false"/>
                <w:sz w:val="17"/>
                <w:szCs w:val="17"/>
              </w:rPr>
              <w:t xml:space="preserve">je Abnahme und Teilabnahme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Mängel bei der Abnahme feststellen</w:t>
            </w:r>
          </w:p>
        </w:tc>
        <w:tc>
          <w:tcPr>
            <w:tcW w:type="dxa" w:w="5200"/>
            <w:tcMar>
              <w:top w:type="dxa" w:w="60"/>
              <w:left w:type="dxa" w:w="90"/>
              <w:bottom w:type="dxa" w:w="60"/>
              <w:right w:type="dxa" w:w="90"/>
            </w:tcMar>
          </w:tcPr>
          <w:p>
            <w:pPr>
              <w:jc w:val="left"/>
            </w:pPr>
            <w:r>
              <w:rPr>
                <w:b w:val="false"/>
                <w:bCs w:val="false"/>
                <w:sz w:val="17"/>
                <w:szCs w:val="17"/>
              </w:rPr>
              <w:t xml:space="preserve">Gemeinsame Begehung; jeden Mangel einzeln mit Ort, Foto und Frist festhalten; Restleistungen getrennt aufführen</w:t>
            </w:r>
          </w:p>
        </w:tc>
        <w:tc>
          <w:tcPr>
            <w:tcW w:type="dxa" w:w="4300"/>
            <w:tcMar>
              <w:top w:type="dxa" w:w="60"/>
              <w:left w:type="dxa" w:w="90"/>
              <w:bottom w:type="dxa" w:w="60"/>
              <w:right w:type="dxa" w:w="90"/>
            </w:tcMar>
          </w:tcPr>
          <w:p>
            <w:pPr>
              <w:jc w:val="left"/>
            </w:pPr>
            <w:r>
              <w:rPr>
                <w:b w:val="false"/>
                <w:bCs w:val="false"/>
                <w:sz w:val="17"/>
                <w:szCs w:val="17"/>
              </w:rPr>
              <w:t xml:space="preserve">Abnahmeprotokoll mit Mängelliste, beidseitig unterschrieben</w:t>
            </w:r>
          </w:p>
        </w:tc>
        <w:tc>
          <w:tcPr>
            <w:tcW w:type="dxa" w:w="1978"/>
            <w:tcMar>
              <w:top w:type="dxa" w:w="60"/>
              <w:left w:type="dxa" w:w="90"/>
              <w:bottom w:type="dxa" w:w="60"/>
              <w:right w:type="dxa" w:w="90"/>
            </w:tcMar>
          </w:tcPr>
          <w:p>
            <w:pPr>
              <w:jc w:val="left"/>
            </w:pPr>
            <w:r>
              <w:rPr>
                <w:b w:val="false"/>
                <w:bCs w:val="false"/>
                <w:sz w:val="17"/>
                <w:szCs w:val="17"/>
              </w:rPr>
              <w:t xml:space="preserve">je Abnahme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Vorbehalte erklären</w:t>
            </w:r>
          </w:p>
        </w:tc>
        <w:tc>
          <w:tcPr>
            <w:tcW w:type="dxa" w:w="5200"/>
            <w:tcMar>
              <w:top w:type="dxa" w:w="60"/>
              <w:left w:type="dxa" w:w="90"/>
              <w:bottom w:type="dxa" w:w="60"/>
              <w:right w:type="dxa" w:w="90"/>
            </w:tcMar>
          </w:tcPr>
          <w:p>
            <w:pPr>
              <w:jc w:val="left"/>
            </w:pPr>
            <w:r>
              <w:rPr>
                <w:b w:val="false"/>
                <w:bCs w:val="false"/>
                <w:sz w:val="17"/>
                <w:szCs w:val="17"/>
              </w:rPr>
              <w:t xml:space="preserve">Bekannte Mängel und die Vertragsstrafe ausdrücklich vorbehalten (§ 12 Abs. 4 VOB/B, § 640 BGB)</w:t>
            </w:r>
          </w:p>
        </w:tc>
        <w:tc>
          <w:tcPr>
            <w:tcW w:type="dxa" w:w="4300"/>
            <w:tcMar>
              <w:top w:type="dxa" w:w="60"/>
              <w:left w:type="dxa" w:w="90"/>
              <w:bottom w:type="dxa" w:w="60"/>
              <w:right w:type="dxa" w:w="90"/>
            </w:tcMar>
          </w:tcPr>
          <w:p>
            <w:pPr>
              <w:jc w:val="left"/>
            </w:pPr>
            <w:r>
              <w:rPr>
                <w:b w:val="false"/>
                <w:bCs w:val="false"/>
                <w:sz w:val="17"/>
                <w:szCs w:val="17"/>
              </w:rPr>
              <w:t xml:space="preserve">Vorbehalt im Protokoll, wörtlich</w:t>
            </w:r>
          </w:p>
        </w:tc>
        <w:tc>
          <w:tcPr>
            <w:tcW w:type="dxa" w:w="1978"/>
            <w:tcMar>
              <w:top w:type="dxa" w:w="60"/>
              <w:left w:type="dxa" w:w="90"/>
              <w:bottom w:type="dxa" w:w="60"/>
              <w:right w:type="dxa" w:w="90"/>
            </w:tcMar>
          </w:tcPr>
          <w:p>
            <w:pPr>
              <w:jc w:val="left"/>
            </w:pPr>
            <w:r>
              <w:rPr>
                <w:b w:val="false"/>
                <w:bCs w:val="false"/>
                <w:sz w:val="17"/>
                <w:szCs w:val="17"/>
              </w:rPr>
              <w:t xml:space="preserve">je Abnahme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l — Öffentlich-rechtliche Abnahmen</w:t>
            </w:r>
          </w:p>
        </w:tc>
        <w:tc>
          <w:tcPr>
            <w:tcW w:type="dxa" w:w="5200"/>
            <w:tcMar>
              <w:top w:type="dxa" w:w="60"/>
              <w:left w:type="dxa" w:w="90"/>
              <w:bottom w:type="dxa" w:w="60"/>
              <w:right w:type="dxa" w:w="90"/>
            </w:tcMar>
          </w:tcPr>
          <w:p>
            <w:pPr>
              <w:jc w:val="left"/>
            </w:pPr>
            <w:r>
              <w:rPr>
                <w:b w:val="false"/>
                <w:bCs w:val="false"/>
                <w:sz w:val="17"/>
                <w:szCs w:val="17"/>
              </w:rPr>
              <w:t xml:space="preserve">Behördliche Abnahmen beantragen und daran teilnehmen (Bauaufsicht, Brandschutz, Prüfsachverständige)</w:t>
            </w:r>
          </w:p>
        </w:tc>
        <w:tc>
          <w:tcPr>
            <w:tcW w:type="dxa" w:w="4300"/>
            <w:tcMar>
              <w:top w:type="dxa" w:w="60"/>
              <w:left w:type="dxa" w:w="90"/>
              <w:bottom w:type="dxa" w:w="60"/>
              <w:right w:type="dxa" w:w="90"/>
            </w:tcMar>
          </w:tcPr>
          <w:p>
            <w:pPr>
              <w:jc w:val="left"/>
            </w:pPr>
            <w:r>
              <w:rPr>
                <w:b w:val="false"/>
                <w:bCs w:val="false"/>
                <w:sz w:val="17"/>
                <w:szCs w:val="17"/>
              </w:rPr>
              <w:t xml:space="preserve">Anträge; Abnahmebescheinigungen; Teilnahmevermerk</w:t>
            </w:r>
          </w:p>
        </w:tc>
        <w:tc>
          <w:tcPr>
            <w:tcW w:type="dxa" w:w="1978"/>
            <w:tcMar>
              <w:top w:type="dxa" w:w="60"/>
              <w:left w:type="dxa" w:w="90"/>
              <w:bottom w:type="dxa" w:w="60"/>
              <w:right w:type="dxa" w:w="90"/>
            </w:tcMar>
          </w:tcPr>
          <w:p>
            <w:pPr>
              <w:jc w:val="left"/>
            </w:pPr>
            <w:r>
              <w:rPr>
                <w:b w:val="false"/>
                <w:bCs w:val="false"/>
                <w:sz w:val="17"/>
                <w:szCs w:val="17"/>
              </w:rPr>
              <w:t xml:space="preserve">je Abnahme, objektabhängig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j — Kosten feststellen</w:t>
            </w:r>
          </w:p>
        </w:tc>
        <w:tc>
          <w:tcPr>
            <w:tcW w:type="dxa" w:w="5200"/>
            <w:tcMar>
              <w:top w:type="dxa" w:w="60"/>
              <w:left w:type="dxa" w:w="90"/>
              <w:bottom w:type="dxa" w:w="60"/>
              <w:right w:type="dxa" w:w="90"/>
            </w:tcMar>
          </w:tcPr>
          <w:p>
            <w:pPr>
              <w:jc w:val="left"/>
            </w:pPr>
            <w:r>
              <w:rPr>
                <w:b w:val="false"/>
                <w:bCs w:val="false"/>
                <w:sz w:val="17"/>
                <w:szCs w:val="17"/>
              </w:rPr>
              <w:t xml:space="preserve">Kosten nach DIN 276 feststellen und der Kostenberechnung gegenüberstellen</w:t>
            </w:r>
          </w:p>
        </w:tc>
        <w:tc>
          <w:tcPr>
            <w:tcW w:type="dxa" w:w="4300"/>
            <w:tcMar>
              <w:top w:type="dxa" w:w="60"/>
              <w:left w:type="dxa" w:w="90"/>
              <w:bottom w:type="dxa" w:w="60"/>
              <w:right w:type="dxa" w:w="90"/>
            </w:tcMar>
          </w:tcPr>
          <w:p>
            <w:pPr>
              <w:jc w:val="left"/>
            </w:pPr>
            <w:r>
              <w:rPr>
                <w:b w:val="false"/>
                <w:bCs w:val="false"/>
                <w:sz w:val="17"/>
                <w:szCs w:val="17"/>
              </w:rPr>
              <w:t xml:space="preserve">Kostenfeststellung mit Datum</w:t>
            </w:r>
          </w:p>
        </w:tc>
        <w:tc>
          <w:tcPr>
            <w:tcW w:type="dxa" w:w="1978"/>
            <w:tcMar>
              <w:top w:type="dxa" w:w="60"/>
              <w:left w:type="dxa" w:w="90"/>
              <w:bottom w:type="dxa" w:w="60"/>
              <w:right w:type="dxa" w:w="90"/>
            </w:tcMar>
          </w:tcPr>
          <w:p>
            <w:pPr>
              <w:jc w:val="left"/>
            </w:pPr>
            <w:r>
              <w:rPr>
                <w:b w:val="false"/>
                <w:bCs w:val="false"/>
                <w:sz w:val="17"/>
                <w:szCs w:val="17"/>
              </w:rPr>
              <w:t xml:space="preserve">einmalig nach der Abnahme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Verjährungsfristen auflisten</w:t>
            </w:r>
          </w:p>
        </w:tc>
        <w:tc>
          <w:tcPr>
            <w:tcW w:type="dxa" w:w="5200"/>
            <w:tcMar>
              <w:top w:type="dxa" w:w="60"/>
              <w:left w:type="dxa" w:w="90"/>
              <w:bottom w:type="dxa" w:w="60"/>
              <w:right w:type="dxa" w:w="90"/>
            </w:tcMar>
          </w:tcPr>
          <w:p>
            <w:pPr>
              <w:jc w:val="left"/>
            </w:pPr>
            <w:r>
              <w:rPr>
                <w:b w:val="false"/>
                <w:bCs w:val="false"/>
                <w:sz w:val="17"/>
                <w:szCs w:val="17"/>
              </w:rPr>
              <w:t xml:space="preserve">Je Gewerk Abnahmedatum, Fristbeginn, Fristende und Vertragsgrundlage eintragen</w:t>
            </w:r>
          </w:p>
        </w:tc>
        <w:tc>
          <w:tcPr>
            <w:tcW w:type="dxa" w:w="4300"/>
            <w:tcMar>
              <w:top w:type="dxa" w:w="60"/>
              <w:left w:type="dxa" w:w="90"/>
              <w:bottom w:type="dxa" w:w="60"/>
              <w:right w:type="dxa" w:w="90"/>
            </w:tcMar>
          </w:tcPr>
          <w:p>
            <w:pPr>
              <w:jc w:val="left"/>
            </w:pPr>
            <w:r>
              <w:rPr>
                <w:b w:val="false"/>
                <w:bCs w:val="false"/>
                <w:sz w:val="17"/>
                <w:szCs w:val="17"/>
              </w:rPr>
              <w:t xml:space="preserve">Fristenliste, dem Auftraggeber übergeben</w:t>
            </w:r>
          </w:p>
        </w:tc>
        <w:tc>
          <w:tcPr>
            <w:tcW w:type="dxa" w:w="1978"/>
            <w:tcMar>
              <w:top w:type="dxa" w:w="60"/>
              <w:left w:type="dxa" w:w="90"/>
              <w:bottom w:type="dxa" w:w="60"/>
              <w:right w:type="dxa" w:w="90"/>
            </w:tcMar>
          </w:tcPr>
          <w:p>
            <w:pPr>
              <w:jc w:val="left"/>
            </w:pPr>
            <w:r>
              <w:rPr>
                <w:b w:val="false"/>
                <w:bCs w:val="false"/>
                <w:sz w:val="17"/>
                <w:szCs w:val="17"/>
              </w:rPr>
              <w:t xml:space="preserve">je Abnahme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Dokumentation vervollständigen</w:t>
            </w:r>
          </w:p>
        </w:tc>
        <w:tc>
          <w:tcPr>
            <w:tcW w:type="dxa" w:w="5200"/>
            <w:tcMar>
              <w:top w:type="dxa" w:w="60"/>
              <w:left w:type="dxa" w:w="90"/>
              <w:bottom w:type="dxa" w:w="60"/>
              <w:right w:type="dxa" w:w="90"/>
            </w:tcMar>
          </w:tcPr>
          <w:p>
            <w:pPr>
              <w:jc w:val="left"/>
            </w:pPr>
            <w:r>
              <w:rPr>
                <w:b w:val="false"/>
                <w:bCs w:val="false"/>
                <w:sz w:val="17"/>
                <w:szCs w:val="17"/>
              </w:rPr>
              <w:t xml:space="preserve">Bestandsunterlagen, Prüf- und Abnahmezeugnisse, Wartungsanleitungen und Fotodokumentation zusammenführen</w:t>
            </w:r>
          </w:p>
        </w:tc>
        <w:tc>
          <w:tcPr>
            <w:tcW w:type="dxa" w:w="4300"/>
            <w:tcMar>
              <w:top w:type="dxa" w:w="60"/>
              <w:left w:type="dxa" w:w="90"/>
              <w:bottom w:type="dxa" w:w="60"/>
              <w:right w:type="dxa" w:w="90"/>
            </w:tcMar>
          </w:tcPr>
          <w:p>
            <w:pPr>
              <w:jc w:val="left"/>
            </w:pPr>
            <w:r>
              <w:rPr>
                <w:b w:val="false"/>
                <w:bCs w:val="false"/>
                <w:sz w:val="17"/>
                <w:szCs w:val="17"/>
              </w:rPr>
              <w:t xml:space="preserve">Übergabeverzeichnis mit Empfangsbestätigung</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n — Objekt übergeben</w:t>
            </w:r>
          </w:p>
        </w:tc>
        <w:tc>
          <w:tcPr>
            <w:tcW w:type="dxa" w:w="5200"/>
            <w:tcMar>
              <w:top w:type="dxa" w:w="60"/>
              <w:left w:type="dxa" w:w="90"/>
              <w:bottom w:type="dxa" w:w="60"/>
              <w:right w:type="dxa" w:w="90"/>
            </w:tcMar>
          </w:tcPr>
          <w:p>
            <w:pPr>
              <w:jc w:val="left"/>
            </w:pPr>
            <w:r>
              <w:rPr>
                <w:b w:val="false"/>
                <w:bCs w:val="false"/>
                <w:sz w:val="17"/>
                <w:szCs w:val="17"/>
              </w:rPr>
              <w:t xml:space="preserve">Übergabe mit Schlüsseln, Einweisungen und Unterlagen durchführen</w:t>
            </w:r>
          </w:p>
        </w:tc>
        <w:tc>
          <w:tcPr>
            <w:tcW w:type="dxa" w:w="4300"/>
            <w:tcMar>
              <w:top w:type="dxa" w:w="60"/>
              <w:left w:type="dxa" w:w="90"/>
              <w:bottom w:type="dxa" w:w="60"/>
              <w:right w:type="dxa" w:w="90"/>
            </w:tcMar>
          </w:tcPr>
          <w:p>
            <w:pPr>
              <w:jc w:val="left"/>
            </w:pPr>
            <w:r>
              <w:rPr>
                <w:b w:val="false"/>
                <w:bCs w:val="false"/>
                <w:sz w:val="17"/>
                <w:szCs w:val="17"/>
              </w:rPr>
              <w:t xml:space="preserve">Übergabeprotokoll, beidseitig unterschrieben</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bl>
    <w:p>
      <w:pPr>
        <w:pStyle w:val="Heading2"/>
        <w:pageBreakBefore/>
      </w:pPr>
      <w:r>
        <w:t xml:space="preserve">Phase 4 — nach der Abnahme</w:t>
      </w:r>
    </w:p>
    <w:p>
      <w:pPr>
        <w:spacing w:after="160"/>
      </w:pPr>
      <w:r>
        <w:rPr>
          <w:color w:val="444444"/>
        </w:rPr>
        <w:t xml:space="preserve">Vier oder fünf Jahre, in denen das Projektteam längst woanders ist. Was nicht in einer Liste steht, läuft ab.</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Erledigt</w:t>
            </w:r>
          </w:p>
        </w:tc>
        <w:tc>
          <w:tcPr>
            <w:tcW w:type="dxa" w:w="2900"/>
            <w:shd w:fill="F2F2F2" w:color="auto" w:val="clear"/>
            <w:tcMar>
              <w:top w:type="dxa" w:w="60"/>
              <w:left w:type="dxa" w:w="90"/>
              <w:bottom w:type="dxa" w:w="60"/>
              <w:right w:type="dxa" w:w="90"/>
            </w:tcMar>
          </w:tcPr>
          <w:p>
            <w:pPr>
              <w:jc w:val="left"/>
            </w:pPr>
            <w:r>
              <w:rPr>
                <w:b/>
                <w:bCs/>
                <w:sz w:val="15"/>
                <w:szCs w:val="15"/>
              </w:rPr>
              <w:t xml:space="preserve">Pflicht (HOAI Anlage 10.1)</w:t>
            </w:r>
          </w:p>
        </w:tc>
        <w:tc>
          <w:tcPr>
            <w:tcW w:type="dxa" w:w="5200"/>
            <w:shd w:fill="F2F2F2" w:color="auto" w:val="clear"/>
            <w:tcMar>
              <w:top w:type="dxa" w:w="60"/>
              <w:left w:type="dxa" w:w="90"/>
              <w:bottom w:type="dxa" w:w="60"/>
              <w:right w:type="dxa" w:w="90"/>
            </w:tcMar>
          </w:tcPr>
          <w:p>
            <w:pPr>
              <w:jc w:val="left"/>
            </w:pPr>
            <w:r>
              <w:rPr>
                <w:b/>
                <w:bCs/>
                <w:sz w:val="15"/>
                <w:szCs w:val="15"/>
              </w:rPr>
              <w:t xml:space="preserve">Was zu tun ist</w:t>
            </w:r>
          </w:p>
        </w:tc>
        <w:tc>
          <w:tcPr>
            <w:tcW w:type="dxa" w:w="4300"/>
            <w:shd w:fill="F2F2F2" w:color="auto" w:val="clear"/>
            <w:tcMar>
              <w:top w:type="dxa" w:w="60"/>
              <w:left w:type="dxa" w:w="90"/>
              <w:bottom w:type="dxa" w:w="60"/>
              <w:right w:type="dxa" w:w="90"/>
            </w:tcMar>
          </w:tcPr>
          <w:p>
            <w:pPr>
              <w:jc w:val="left"/>
            </w:pPr>
            <w:r>
              <w:rPr>
                <w:b/>
                <w:bCs/>
                <w:sz w:val="15"/>
                <w:szCs w:val="15"/>
              </w:rPr>
              <w:t xml:space="preserve">Nachweis</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Rhythmus</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p — Mängelbeseitigung überwachen</w:t>
            </w:r>
          </w:p>
        </w:tc>
        <w:tc>
          <w:tcPr>
            <w:tcW w:type="dxa" w:w="5200"/>
            <w:tcMar>
              <w:top w:type="dxa" w:w="60"/>
              <w:left w:type="dxa" w:w="90"/>
              <w:bottom w:type="dxa" w:w="60"/>
              <w:right w:type="dxa" w:w="90"/>
            </w:tcMar>
          </w:tcPr>
          <w:p>
            <w:pPr>
              <w:jc w:val="left"/>
            </w:pPr>
            <w:r>
              <w:rPr>
                <w:b w:val="false"/>
                <w:bCs w:val="false"/>
                <w:sz w:val="17"/>
                <w:szCs w:val="17"/>
              </w:rPr>
              <w:t xml:space="preserve">Fristen der Abnahmemängel verfolgen, Nachbesserung prüfen, Freimeldung dokumentieren, bei Fristablauf Nachfrist setzen</w:t>
            </w:r>
          </w:p>
        </w:tc>
        <w:tc>
          <w:tcPr>
            <w:tcW w:type="dxa" w:w="4300"/>
            <w:tcMar>
              <w:top w:type="dxa" w:w="60"/>
              <w:left w:type="dxa" w:w="90"/>
              <w:bottom w:type="dxa" w:w="60"/>
              <w:right w:type="dxa" w:w="90"/>
            </w:tcMar>
          </w:tcPr>
          <w:p>
            <w:pPr>
              <w:jc w:val="left"/>
            </w:pPr>
            <w:r>
              <w:rPr>
                <w:b w:val="false"/>
                <w:bCs w:val="false"/>
                <w:sz w:val="17"/>
                <w:szCs w:val="17"/>
              </w:rPr>
              <w:t xml:space="preserve">Fristenübersicht je Mangel; Freimeldung mit Foto; Nachfristschreiben mit Zugangsnachweis</w:t>
            </w:r>
          </w:p>
        </w:tc>
        <w:tc>
          <w:tcPr>
            <w:tcW w:type="dxa" w:w="1978"/>
            <w:tcMar>
              <w:top w:type="dxa" w:w="60"/>
              <w:left w:type="dxa" w:w="90"/>
              <w:bottom w:type="dxa" w:w="60"/>
              <w:right w:type="dxa" w:w="90"/>
            </w:tcMar>
          </w:tcPr>
          <w:p>
            <w:pPr>
              <w:jc w:val="left"/>
            </w:pPr>
            <w:r>
              <w:rPr>
                <w:b w:val="false"/>
                <w:bCs w:val="false"/>
                <w:sz w:val="17"/>
                <w:szCs w:val="17"/>
              </w:rPr>
              <w:t xml:space="preserve">bis zur Freimeldung des letzten Mangels</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Verjährungsfristen überwachen</w:t>
            </w:r>
          </w:p>
        </w:tc>
        <w:tc>
          <w:tcPr>
            <w:tcW w:type="dxa" w:w="5200"/>
            <w:tcMar>
              <w:top w:type="dxa" w:w="60"/>
              <w:left w:type="dxa" w:w="90"/>
              <w:bottom w:type="dxa" w:w="60"/>
              <w:right w:type="dxa" w:w="90"/>
            </w:tcMar>
          </w:tcPr>
          <w:p>
            <w:pPr>
              <w:jc w:val="left"/>
            </w:pPr>
            <w:r>
              <w:rPr>
                <w:b w:val="false"/>
                <w:bCs w:val="false"/>
                <w:sz w:val="17"/>
                <w:szCs w:val="17"/>
              </w:rPr>
              <w:t xml:space="preserve">Fristende je Gewerk im Blick behalten, vor Ablauf begehen, neue Mängel schriftlich rügen (verlängert die Verjährung nach § 13 Abs. 5 VOB/B)</w:t>
            </w:r>
          </w:p>
        </w:tc>
        <w:tc>
          <w:tcPr>
            <w:tcW w:type="dxa" w:w="4300"/>
            <w:tcMar>
              <w:top w:type="dxa" w:w="60"/>
              <w:left w:type="dxa" w:w="90"/>
              <w:bottom w:type="dxa" w:w="60"/>
              <w:right w:type="dxa" w:w="90"/>
            </w:tcMar>
          </w:tcPr>
          <w:p>
            <w:pPr>
              <w:jc w:val="left"/>
            </w:pPr>
            <w:r>
              <w:rPr>
                <w:b w:val="false"/>
                <w:bCs w:val="false"/>
                <w:sz w:val="17"/>
                <w:szCs w:val="17"/>
              </w:rPr>
              <w:t xml:space="preserve">Fristenliste mit Wiedervorlage; Rügen mit Zugangsnachweis</w:t>
            </w:r>
          </w:p>
        </w:tc>
        <w:tc>
          <w:tcPr>
            <w:tcW w:type="dxa" w:w="1978"/>
            <w:tcMar>
              <w:top w:type="dxa" w:w="60"/>
              <w:left w:type="dxa" w:w="90"/>
              <w:bottom w:type="dxa" w:w="60"/>
              <w:right w:type="dxa" w:w="90"/>
            </w:tcMar>
          </w:tcPr>
          <w:p>
            <w:pPr>
              <w:jc w:val="left"/>
            </w:pPr>
            <w:r>
              <w:rPr>
                <w:b w:val="false"/>
                <w:bCs w:val="false"/>
                <w:sz w:val="17"/>
                <w:szCs w:val="17"/>
              </w:rPr>
              <w:t xml:space="preserve">halbjährlich, spätestens sechs Monate vor Fristende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g, h, i — Schlussrechnung</w:t>
            </w:r>
          </w:p>
        </w:tc>
        <w:tc>
          <w:tcPr>
            <w:tcW w:type="dxa" w:w="5200"/>
            <w:tcMar>
              <w:top w:type="dxa" w:w="60"/>
              <w:left w:type="dxa" w:w="90"/>
              <w:bottom w:type="dxa" w:w="60"/>
              <w:right w:type="dxa" w:w="90"/>
            </w:tcMar>
          </w:tcPr>
          <w:p>
            <w:pPr>
              <w:jc w:val="left"/>
            </w:pPr>
            <w:r>
              <w:rPr>
                <w:b w:val="false"/>
                <w:bCs w:val="false"/>
                <w:sz w:val="17"/>
                <w:szCs w:val="17"/>
              </w:rPr>
              <w:t xml:space="preserve">Schlussrechnung prüfen, mit Auftragssumme und Nachträgen vergleichen, Sicherheiten freigeben</w:t>
            </w:r>
          </w:p>
        </w:tc>
        <w:tc>
          <w:tcPr>
            <w:tcW w:type="dxa" w:w="4300"/>
            <w:tcMar>
              <w:top w:type="dxa" w:w="60"/>
              <w:left w:type="dxa" w:w="90"/>
              <w:bottom w:type="dxa" w:w="60"/>
              <w:right w:type="dxa" w:w="90"/>
            </w:tcMar>
          </w:tcPr>
          <w:p>
            <w:pPr>
              <w:jc w:val="left"/>
            </w:pPr>
            <w:r>
              <w:rPr>
                <w:b w:val="false"/>
                <w:bCs w:val="false"/>
                <w:sz w:val="17"/>
                <w:szCs w:val="17"/>
              </w:rPr>
              <w:t xml:space="preserve">Prüfvermerk zur Schlussrechnung; Freigabe der Sicherheit</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Akte abschließen</w:t>
            </w:r>
          </w:p>
        </w:tc>
        <w:tc>
          <w:tcPr>
            <w:tcW w:type="dxa" w:w="5200"/>
            <w:tcMar>
              <w:top w:type="dxa" w:w="60"/>
              <w:left w:type="dxa" w:w="90"/>
              <w:bottom w:type="dxa" w:w="60"/>
              <w:right w:type="dxa" w:w="90"/>
            </w:tcMar>
          </w:tcPr>
          <w:p>
            <w:pPr>
              <w:jc w:val="left"/>
            </w:pPr>
            <w:r>
              <w:rPr>
                <w:b w:val="false"/>
                <w:bCs w:val="false"/>
                <w:sz w:val="17"/>
                <w:szCs w:val="17"/>
              </w:rPr>
              <w:t xml:space="preserve">Projektakte vollständig und geordnet aufbewahren — mindestens bis zum Ende der längsten Verjährungsfrist, wegen möglicher Sekundärhaftung länger</w:t>
            </w:r>
          </w:p>
        </w:tc>
        <w:tc>
          <w:tcPr>
            <w:tcW w:type="dxa" w:w="4300"/>
            <w:tcMar>
              <w:top w:type="dxa" w:w="60"/>
              <w:left w:type="dxa" w:w="90"/>
              <w:bottom w:type="dxa" w:w="60"/>
              <w:right w:type="dxa" w:w="90"/>
            </w:tcMar>
          </w:tcPr>
          <w:p>
            <w:pPr>
              <w:jc w:val="left"/>
            </w:pPr>
            <w:r>
              <w:rPr>
                <w:b w:val="false"/>
                <w:bCs w:val="false"/>
                <w:sz w:val="17"/>
                <w:szCs w:val="17"/>
              </w:rPr>
              <w:t xml:space="preserve">Aufbewahrungsvermerk mit Fristende</w:t>
            </w:r>
          </w:p>
        </w:tc>
        <w:tc>
          <w:tcPr>
            <w:tcW w:type="dxa" w:w="1978"/>
            <w:tcMar>
              <w:top w:type="dxa" w:w="60"/>
              <w:left w:type="dxa" w:w="90"/>
              <w:bottom w:type="dxa" w:w="60"/>
              <w:right w:type="dxa" w:w="90"/>
            </w:tcMar>
          </w:tcPr>
          <w:p>
            <w:pPr>
              <w:jc w:val="left"/>
            </w:pPr>
            <w:r>
              <w:rPr>
                <w:b w:val="false"/>
                <w:bCs w:val="false"/>
                <w:sz w:val="17"/>
                <w:szCs w:val="17"/>
              </w:rPr>
              <w:t xml:space="preserve">einmalig</w:t>
            </w:r>
          </w:p>
        </w:tc>
      </w:tr>
    </w:tbl>
    <w:p>
      <w:pPr>
        <w:pStyle w:val="Heading2"/>
        <w:spacing w:before="360"/>
      </w:pPr>
      <w:r>
        <w:t xml:space="preserve">Quellen und Rechtsgrundlagen</w:t>
      </w:r>
    </w:p>
    <w:p>
      <w:pPr>
        <w:pStyle w:val="ListParagraph"/>
        <w:numPr>
          <w:ilvl w:val="0"/>
          <w:numId w:val="1"/>
        </w:numPr>
      </w:pPr>
      <w:r>
        <w:rPr>
          <w:sz w:val="16"/>
          <w:szCs w:val="16"/>
        </w:rPr>
        <w:t xml:space="preserve">HOAI, Anlage 10 — Nummer 10.1, Leistungsphase 8: die Grundleistungen a bis p im Wortlaut —</w:t>
      </w:r>
      <w:hyperlink w:history="1" r:id="rIdkmlgvrrmmi1kjw_-lfvu_">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 34 HOAI — Leistungsbild Gebäude und Innenräume —</w:t>
      </w:r>
      <w:hyperlink w:history="1" r:id="rId0dzfg8q_zqu1bnhgrvie7">
        <w:r>
          <w:rPr>
            <w:rStyle w:val="Hyperlink"/>
            <w:sz w:val="16"/>
            <w:szCs w:val="16"/>
          </w:rPr>
          <w:t xml:space="preserve">https://www.gesetze-im-internet.de/hoai_2013/__34.html</w:t>
        </w:r>
      </w:hyperlink>
    </w:p>
    <w:p>
      <w:pPr>
        <w:pStyle w:val="ListParagraph"/>
        <w:numPr>
          <w:ilvl w:val="0"/>
          <w:numId w:val="1"/>
        </w:numPr>
      </w:pPr>
      <w:r>
        <w:rPr>
          <w:sz w:val="16"/>
          <w:szCs w:val="16"/>
        </w:rPr>
        <w:t xml:space="preserve">VOB/B (Ausgabe 2016), amtlicher Text des BMWSB — § 4 (Ausführung), § 6 (Behinderung), § 12 (Abnahme), § 13 (Mängelansprüche) —</w:t>
      </w:r>
      <w:hyperlink w:history="1" r:id="rIdxt1bcdw0ebflaf3jllmsk">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640 BGB — Abnahme und Vorbehalt bei bekannten Mängeln —</w:t>
      </w:r>
      <w:hyperlink w:history="1" r:id="rId-ddjgaven9crutdlkl3hs">
        <w:r>
          <w:rPr>
            <w:rStyle w:val="Hyperlink"/>
            <w:sz w:val="16"/>
            <w:szCs w:val="16"/>
          </w:rPr>
          <w:t xml:space="preserve">https://www.gesetze-im-internet.de/bgb/__640.html</w:t>
        </w:r>
      </w:hyperlink>
    </w:p>
    <w:p>
      <w:pPr>
        <w:spacing w:before="160"/>
      </w:pPr>
      <w:r>
        <w:rPr>
          <w:color w:val="666666"/>
          <w:sz w:val="16"/>
          <w:szCs w:val="16"/>
        </w:rPr>
        <w:t xml:space="preserve">Rechtsstand: Deutschland (HOAI, VOB/B, BGB). Abweichende Vereinbarungen im Vertrag gehen vor. Diese Arbeitshilfe ersetzt keine Rechtsberatung im Einzelfall.</w:t>
      </w:r>
    </w:p>
    <w:sectPr>
      <w:footerReference w:type="default" r:id="rId7"/>
      <w:pgSz w:w="11906" w:h="16838" w:orient="landscape"/>
      <w:pgMar w:top="794" w:right="850" w:bottom="907"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https://openexperience.de/de/wissen/lph-8-checkliste/ · Seite </w:t>
    </w:r>
    <w:r>
      <w:rPr>
        <w:color w:val="666666"/>
        <w:sz w:val="15"/>
        <w:szCs w:val="15"/>
      </w:rPr>
      <w:fldChar w:fldCharType="begin"/>
      <w:instrText xml:space="preserve">PAGE</w:instrText>
      <w:fldChar w:fldCharType="separate"/>
      <w:fldChar w:fldCharType="end"/>
    </w:r>
    <w:r>
      <w:rPr>
        <w:color w:val="666666"/>
        <w:sz w:val="15"/>
        <w:szCs w:val="15"/>
      </w:rPr>
      <w:t xml:space="preserve"> von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mlgvrrmmi1kjw_-lfvu_" Type="http://schemas.openxmlformats.org/officeDocument/2006/relationships/hyperlink" Target="https://www.gesetze-im-internet.de/hoai_2013/anlage_10.html" TargetMode="External"/><Relationship Id="rId0dzfg8q_zqu1bnhgrvie7" Type="http://schemas.openxmlformats.org/officeDocument/2006/relationships/hyperlink" Target="https://www.gesetze-im-internet.de/hoai_2013/__34.html" TargetMode="External"/><Relationship Id="rIdxt1bcdw0ebflaf3jllmsk" Type="http://schemas.openxmlformats.org/officeDocument/2006/relationships/hyperlink" Target="https://www.bmwsb.bund.de/SharedDocs/downloads/DE/veroeffentlichungen/bauen/vob-teil-b.pdf?__blob=publicationFile&amp;v=1" TargetMode="External"/><Relationship Id="rId-ddjgaven9crutdlkl3hs" Type="http://schemas.openxmlformats.org/officeDocument/2006/relationships/hyperlink" Target="https://www.gesetze-im-internet.de/bgb/__640.html"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LPh-8-Pflichten-Checkliste: 16 Grundleistungen, vier Phasen, ein Nachweis je Pflicht</dc:title>
  <dc:subject>Leistungsphase 8 Checkliste</dc:subject>
  <dc:creator>Open Experience GmbH</dc:creator>
  <cp:keywords>Leistungsphase 8 Checkliste</cp:keywords>
  <dc:description>Checkliste zur Leistungsphase 8: 16 Grundleistungen der HOAI in vier Projektphasen, je Pflicht mit dem Nachweis, der vorliegen muss. PDF und Word, ohne Anmeldung.</dc:description>
  <cp:lastModifiedBy>Open Experience GmbH</cp:lastModifiedBy>
  <cp:revision>1</cp:revision>
  <dcterms:created xsi:type="dcterms:W3CDTF">2026-09-08T07:15:37.752Z</dcterms:created>
  <dcterms:modified xsi:type="dcterms:W3CDTF">2026-09-08T07:15:37.753Z</dcterms:modified>
</cp:coreProperties>
</file>

<file path=docProps/custom.xml><?xml version="1.0" encoding="utf-8"?>
<Properties xmlns="http://schemas.openxmlformats.org/officeDocument/2006/custom-properties" xmlns:vt="http://schemas.openxmlformats.org/officeDocument/2006/docPropsVTypes"/>
</file>